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5ADDA" w14:textId="1D72738D" w:rsidR="00CB3C4A" w:rsidRPr="00F00918" w:rsidRDefault="00CB3C4A" w:rsidP="00CB3C4A">
      <w:pPr>
        <w:pStyle w:val="Header"/>
        <w:tabs>
          <w:tab w:val="right" w:pos="9639"/>
        </w:tabs>
        <w:rPr>
          <w:sz w:val="24"/>
          <w:szCs w:val="24"/>
        </w:rPr>
      </w:pPr>
      <w:r w:rsidRPr="002E2865">
        <w:rPr>
          <w:bCs/>
          <w:noProof w:val="0"/>
          <w:sz w:val="24"/>
          <w:szCs w:val="24"/>
        </w:rPr>
        <w:t>3GPP TSG-RAN WG2 Meeting #131</w:t>
      </w:r>
      <w:r w:rsidRPr="002E2865">
        <w:rPr>
          <w:bCs/>
          <w:noProof w:val="0"/>
          <w:sz w:val="24"/>
          <w:szCs w:val="24"/>
        </w:rPr>
        <w:tab/>
      </w:r>
      <w:r w:rsidRPr="00F00918">
        <w:rPr>
          <w:sz w:val="24"/>
          <w:szCs w:val="24"/>
        </w:rPr>
        <w:t>R2-</w:t>
      </w:r>
      <w:r w:rsidR="007E753A" w:rsidRPr="00F00918">
        <w:rPr>
          <w:sz w:val="24"/>
          <w:szCs w:val="24"/>
        </w:rPr>
        <w:t xml:space="preserve">2506166 is a revision </w:t>
      </w:r>
      <w:r w:rsidR="000810D3" w:rsidRPr="00F00918">
        <w:rPr>
          <w:sz w:val="24"/>
          <w:szCs w:val="24"/>
        </w:rPr>
        <w:t>R2-2506131</w:t>
      </w:r>
      <w:r w:rsidR="000810D3" w:rsidRPr="00145A8A">
        <w:rPr>
          <w:bCs/>
          <w:noProof w:val="0"/>
          <w:sz w:val="24"/>
          <w:szCs w:val="24"/>
        </w:rPr>
        <w:t xml:space="preserve"> </w:t>
      </w:r>
    </w:p>
    <w:p w14:paraId="6E9B80CC" w14:textId="77777777" w:rsidR="00CB3C4A" w:rsidRPr="002E2865" w:rsidRDefault="00CB3C4A" w:rsidP="00CB3C4A">
      <w:pPr>
        <w:pStyle w:val="Header"/>
        <w:tabs>
          <w:tab w:val="right" w:pos="9641"/>
        </w:tabs>
        <w:rPr>
          <w:rFonts w:eastAsia="SimSun"/>
          <w:bCs/>
          <w:sz w:val="24"/>
          <w:szCs w:val="24"/>
          <w:lang w:eastAsia="zh-CN"/>
        </w:rPr>
      </w:pPr>
      <w:r w:rsidRPr="002E2865">
        <w:rPr>
          <w:sz w:val="24"/>
        </w:rPr>
        <w:t>Bengaluru, India, 25 – 29 August 2025</w:t>
      </w:r>
      <w:r w:rsidRPr="002E2865">
        <w:rPr>
          <w:sz w:val="24"/>
        </w:rPr>
        <w:tab/>
      </w:r>
      <w:r w:rsidRPr="002E2865">
        <w:rPr>
          <w:sz w:val="24"/>
        </w:rPr>
        <w:tab/>
      </w:r>
    </w:p>
    <w:p w14:paraId="5EA914EF" w14:textId="77777777" w:rsidR="00CB3C4A" w:rsidRPr="002E2865" w:rsidRDefault="00CB3C4A" w:rsidP="00CB3C4A">
      <w:pPr>
        <w:pStyle w:val="Header"/>
        <w:rPr>
          <w:bCs/>
          <w:noProof w:val="0"/>
          <w:sz w:val="24"/>
        </w:rPr>
      </w:pPr>
    </w:p>
    <w:p w14:paraId="1794F45C" w14:textId="3624A334" w:rsidR="00CB3C4A" w:rsidRPr="002E2865" w:rsidRDefault="00CB3C4A" w:rsidP="00CB3C4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2E2865">
        <w:rPr>
          <w:rFonts w:cs="Arial"/>
          <w:b/>
          <w:bCs/>
          <w:sz w:val="24"/>
        </w:rPr>
        <w:t>Agenda item:</w:t>
      </w:r>
      <w:r w:rsidRPr="002E2865"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>8.11.3</w:t>
      </w:r>
    </w:p>
    <w:p w14:paraId="486F379A" w14:textId="77777777" w:rsidR="00CB3C4A" w:rsidRPr="002E2865" w:rsidRDefault="00CB3C4A" w:rsidP="00CB3C4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2E2865">
        <w:rPr>
          <w:rFonts w:ascii="Arial" w:hAnsi="Arial" w:cs="Arial"/>
          <w:b/>
          <w:bCs/>
          <w:sz w:val="24"/>
        </w:rPr>
        <w:t>Source:</w:t>
      </w:r>
      <w:r w:rsidRPr="002E2865">
        <w:rPr>
          <w:rFonts w:ascii="Arial" w:hAnsi="Arial" w:cs="Arial"/>
          <w:b/>
          <w:bCs/>
          <w:sz w:val="24"/>
        </w:rPr>
        <w:tab/>
        <w:t>Nokia</w:t>
      </w:r>
    </w:p>
    <w:p w14:paraId="6DB4E20A" w14:textId="32F213BA" w:rsidR="00CB3C4A" w:rsidRPr="002E2865" w:rsidRDefault="00CB3C4A" w:rsidP="00CB3C4A">
      <w:pPr>
        <w:ind w:left="1985" w:hanging="1985"/>
        <w:rPr>
          <w:rFonts w:ascii="Arial" w:hAnsi="Arial" w:cs="Arial"/>
          <w:b/>
          <w:bCs/>
          <w:sz w:val="24"/>
        </w:rPr>
      </w:pPr>
      <w:r w:rsidRPr="002E2865">
        <w:rPr>
          <w:rFonts w:ascii="Arial" w:hAnsi="Arial" w:cs="Arial"/>
          <w:b/>
          <w:bCs/>
          <w:sz w:val="24"/>
        </w:rPr>
        <w:t>Title:</w:t>
      </w:r>
      <w:r w:rsidRPr="002E2865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Other Aspects of SBFD</w:t>
      </w:r>
    </w:p>
    <w:p w14:paraId="4F508455" w14:textId="77777777" w:rsidR="00CB3C4A" w:rsidRPr="002E2865" w:rsidRDefault="00CB3C4A" w:rsidP="00CB3C4A">
      <w:pPr>
        <w:ind w:left="1985" w:hanging="1985"/>
        <w:rPr>
          <w:rFonts w:ascii="Arial" w:hAnsi="Arial" w:cs="Arial"/>
          <w:b/>
          <w:bCs/>
          <w:sz w:val="24"/>
        </w:rPr>
      </w:pPr>
      <w:r w:rsidRPr="002E2865">
        <w:rPr>
          <w:rFonts w:ascii="Arial" w:hAnsi="Arial" w:cs="Arial"/>
          <w:b/>
          <w:bCs/>
          <w:sz w:val="24"/>
        </w:rPr>
        <w:t>WID/SID:</w:t>
      </w:r>
      <w:r w:rsidRPr="002E2865">
        <w:rPr>
          <w:rFonts w:ascii="Arial" w:hAnsi="Arial" w:cs="Arial"/>
          <w:b/>
          <w:bCs/>
          <w:sz w:val="24"/>
        </w:rPr>
        <w:tab/>
      </w:r>
      <w:r w:rsidRPr="001C1A4F">
        <w:rPr>
          <w:rFonts w:ascii="Arial" w:hAnsi="Arial" w:cs="Arial"/>
          <w:b/>
          <w:bCs/>
          <w:sz w:val="24"/>
        </w:rPr>
        <w:t>NR_duplex_evo-Core</w:t>
      </w:r>
      <w:r>
        <w:rPr>
          <w:rFonts w:ascii="Arial" w:hAnsi="Arial" w:cs="Arial"/>
          <w:b/>
          <w:bCs/>
          <w:sz w:val="24"/>
        </w:rPr>
        <w:t xml:space="preserve"> - Release 19</w:t>
      </w:r>
    </w:p>
    <w:p w14:paraId="5EF17D87" w14:textId="77777777" w:rsidR="00CB3C4A" w:rsidRPr="002E2865" w:rsidRDefault="00CB3C4A" w:rsidP="00CB3C4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2E2865">
        <w:rPr>
          <w:rFonts w:ascii="Arial" w:hAnsi="Arial" w:cs="Arial"/>
          <w:b/>
          <w:bCs/>
          <w:sz w:val="24"/>
        </w:rPr>
        <w:t>Document for:</w:t>
      </w:r>
      <w:r w:rsidRPr="002E2865">
        <w:rPr>
          <w:rFonts w:ascii="Arial" w:hAnsi="Arial" w:cs="Arial"/>
          <w:b/>
          <w:bCs/>
          <w:sz w:val="24"/>
        </w:rPr>
        <w:tab/>
        <w:t>Discussion and Decision</w:t>
      </w:r>
    </w:p>
    <w:p w14:paraId="7388E2E7" w14:textId="77777777" w:rsidR="00CB3C4A" w:rsidRPr="00B266B0" w:rsidRDefault="00CB3C4A" w:rsidP="00794C6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72A594E2" w14:textId="7A38ACC0" w:rsidR="00794C6A" w:rsidRPr="00145A8A" w:rsidRDefault="00794C6A" w:rsidP="00145A8A">
      <w:pPr>
        <w:jc w:val="both"/>
      </w:pPr>
      <w:r w:rsidRPr="00145A8A">
        <w:t xml:space="preserve">In RAN#102 meeting, a Work Item (WI) on Evolution of NR duplex operation: Subband full duplex (SBFD) was approved. The work item description has been updated in RAN#104 meeting </w:t>
      </w:r>
      <w:r w:rsidR="00EE4DED" w:rsidRPr="00145A8A">
        <w:t>and the objectives are mentioned in</w:t>
      </w:r>
      <w:r w:rsidRPr="00145A8A">
        <w:t xml:space="preserve"> [RP-241614]</w:t>
      </w:r>
      <w:r w:rsidR="00EE4DED" w:rsidRPr="00145A8A">
        <w:t>.</w:t>
      </w:r>
    </w:p>
    <w:p w14:paraId="36627182" w14:textId="7959D278" w:rsidR="00744109" w:rsidRPr="009B0BC3" w:rsidRDefault="00EE4DED" w:rsidP="00145A8A">
      <w:pPr>
        <w:jc w:val="both"/>
        <w:rPr>
          <w:i/>
          <w:iCs/>
        </w:rPr>
      </w:pPr>
      <w:r w:rsidRPr="00145A8A">
        <w:t xml:space="preserve">In this contribution we discuss RAN2-aspects </w:t>
      </w:r>
      <w:r w:rsidR="00965768" w:rsidRPr="00145A8A">
        <w:t>relevant to SBFD</w:t>
      </w:r>
      <w:r w:rsidR="009267A9" w:rsidRPr="00145A8A">
        <w:t xml:space="preserve"> operation</w:t>
      </w:r>
      <w:r w:rsidR="00965768" w:rsidRPr="00145A8A">
        <w:t xml:space="preserve"> which are not covered in </w:t>
      </w:r>
      <w:r w:rsidR="00965768" w:rsidRPr="00145A8A" w:rsidDel="00BC6AE2">
        <w:t xml:space="preserve">the </w:t>
      </w:r>
      <w:r w:rsidR="00525651" w:rsidRPr="00145A8A">
        <w:t>Random Access</w:t>
      </w:r>
      <w:r w:rsidR="00BC6AE2" w:rsidRPr="00145A8A">
        <w:t xml:space="preserve"> agenda item</w:t>
      </w:r>
      <w:r w:rsidR="00397C5B" w:rsidRPr="00145A8A">
        <w:t xml:space="preserve">. In particular, we cover </w:t>
      </w:r>
      <w:r w:rsidR="00D54A10" w:rsidRPr="00145A8A">
        <w:t xml:space="preserve">L3 </w:t>
      </w:r>
      <w:r w:rsidR="00CA58B8" w:rsidRPr="00145A8A">
        <w:t>CSI-RS measurements</w:t>
      </w:r>
      <w:r w:rsidR="00713492" w:rsidRPr="00145A8A">
        <w:t>, semi-persistent L1 CLI measurement resources, emergency call handling,</w:t>
      </w:r>
      <w:r w:rsidR="00CA58B8" w:rsidRPr="00145A8A">
        <w:t xml:space="preserve"> as well as also issues brought by rapporteur in the email discussion [Post1</w:t>
      </w:r>
      <w:r w:rsidR="00E0440C" w:rsidRPr="00145A8A">
        <w:t>30</w:t>
      </w:r>
      <w:r w:rsidR="00CA58B8" w:rsidRPr="00145A8A">
        <w:t>][217][SBFD] List of open issues of RRC impact (Huawei)</w:t>
      </w:r>
    </w:p>
    <w:p w14:paraId="252703DF" w14:textId="43C7B948" w:rsidR="009D64C0" w:rsidRDefault="009339CB" w:rsidP="00C00F5F">
      <w:pPr>
        <w:pStyle w:val="Heading1"/>
        <w:ind w:left="0" w:firstLine="0"/>
      </w:pPr>
      <w:r w:rsidRPr="006E13D1" w:rsidDel="001D0781">
        <w:t>2</w:t>
      </w:r>
      <w:r w:rsidRPr="006E13D1" w:rsidDel="001D0781">
        <w:tab/>
      </w:r>
      <w:r w:rsidR="00DF51B9">
        <w:tab/>
      </w:r>
      <w:r w:rsidR="004A7B7E">
        <w:t>Mobility aspects</w:t>
      </w:r>
      <w:r w:rsidR="00E30200">
        <w:t xml:space="preserve"> </w:t>
      </w:r>
      <w:r w:rsidR="008D4C43">
        <w:t xml:space="preserve">in </w:t>
      </w:r>
      <w:r w:rsidR="00E30200">
        <w:t>SBFD</w:t>
      </w:r>
    </w:p>
    <w:p w14:paraId="160AAE62" w14:textId="601BCD74" w:rsidR="002E629F" w:rsidRPr="008D4C43" w:rsidRDefault="00BB4B64" w:rsidP="00C00F5F">
      <w:pPr>
        <w:jc w:val="both"/>
      </w:pPr>
      <w:r w:rsidRPr="008D4C43">
        <w:t xml:space="preserve">Mobility measurements, e.g. RSRP and RSSQ, can be based on </w:t>
      </w:r>
      <w:r w:rsidR="00035A20" w:rsidRPr="00C00F5F">
        <w:t>SSB</w:t>
      </w:r>
      <w:r w:rsidR="00035A20" w:rsidRPr="008D4C43">
        <w:t xml:space="preserve"> </w:t>
      </w:r>
      <w:r w:rsidRPr="008D4C43">
        <w:t xml:space="preserve">or CSI-RS signals. </w:t>
      </w:r>
      <w:r w:rsidR="00C5126B" w:rsidRPr="008D4C43">
        <w:t>CSI-RS are</w:t>
      </w:r>
      <w:r w:rsidR="00D07295" w:rsidRPr="008D4C43">
        <w:t xml:space="preserve"> impacted by SBFD operation </w:t>
      </w:r>
      <w:r w:rsidR="00C5126B" w:rsidRPr="008D4C43">
        <w:t xml:space="preserve">as noted in the following agreements made by RAN1: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5126B" w:rsidRPr="008D4C43" w14:paraId="2AF0D288" w14:textId="77777777" w:rsidTr="00C5126B">
        <w:tc>
          <w:tcPr>
            <w:tcW w:w="9631" w:type="dxa"/>
          </w:tcPr>
          <w:p w14:paraId="393C7829" w14:textId="252C458E" w:rsidR="0022007D" w:rsidRPr="008D4C43" w:rsidRDefault="000C509E" w:rsidP="0022007D">
            <w:pPr>
              <w:spacing w:after="0"/>
              <w:rPr>
                <w:rFonts w:ascii="Times" w:eastAsia="Batang" w:hAnsi="Times"/>
                <w:b/>
                <w:bCs/>
                <w:iCs/>
                <w:sz w:val="18"/>
                <w:szCs w:val="18"/>
                <w:lang w:val="en-GB"/>
              </w:rPr>
            </w:pPr>
            <w:r w:rsidRPr="008D4C43">
              <w:rPr>
                <w:rFonts w:ascii="Times" w:eastAsia="Batang" w:hAnsi="Times"/>
                <w:b/>
                <w:bCs/>
                <w:iCs/>
                <w:sz w:val="18"/>
                <w:szCs w:val="18"/>
                <w:lang w:val="en-GB"/>
              </w:rPr>
              <w:t>RAN1#11</w:t>
            </w:r>
            <w:r w:rsidRPr="008D4C43">
              <w:rPr>
                <w:rFonts w:ascii="Times" w:eastAsia="Batang" w:hAnsi="Times"/>
                <w:b/>
                <w:bCs/>
                <w:iCs/>
                <w:sz w:val="18"/>
                <w:szCs w:val="18"/>
              </w:rPr>
              <w:t>7</w:t>
            </w:r>
            <w:r w:rsidRPr="008D4C43">
              <w:rPr>
                <w:rFonts w:ascii="Times" w:eastAsia="Batang" w:hAnsi="Times"/>
                <w:b/>
                <w:bCs/>
                <w:iCs/>
                <w:sz w:val="18"/>
                <w:szCs w:val="18"/>
                <w:lang w:val="en-GB"/>
              </w:rPr>
              <w:t>:</w:t>
            </w:r>
          </w:p>
          <w:p w14:paraId="4A773861" w14:textId="77777777" w:rsidR="000C509E" w:rsidRPr="008D4C43" w:rsidRDefault="000C509E" w:rsidP="00704CDB">
            <w:pPr>
              <w:spacing w:after="0"/>
              <w:rPr>
                <w:sz w:val="18"/>
                <w:szCs w:val="18"/>
                <w:lang w:val="en-GB"/>
              </w:rPr>
            </w:pPr>
            <w:r w:rsidRPr="008D4C43">
              <w:rPr>
                <w:sz w:val="18"/>
                <w:szCs w:val="18"/>
              </w:rPr>
              <w:t> </w:t>
            </w:r>
          </w:p>
          <w:p w14:paraId="5ABABD53" w14:textId="77777777" w:rsidR="000C509E" w:rsidRPr="008D4C43" w:rsidRDefault="000C509E" w:rsidP="00704CDB">
            <w:pPr>
              <w:spacing w:after="0"/>
              <w:rPr>
                <w:sz w:val="18"/>
                <w:szCs w:val="18"/>
                <w:lang w:val="en-GB"/>
              </w:rPr>
            </w:pPr>
            <w:r w:rsidRPr="00C00F5F">
              <w:rPr>
                <w:b/>
                <w:sz w:val="18"/>
                <w:szCs w:val="18"/>
              </w:rPr>
              <w:t>Working Assumption</w:t>
            </w:r>
          </w:p>
          <w:p w14:paraId="48FDFC0F" w14:textId="77777777" w:rsidR="000C509E" w:rsidRPr="008D4C43" w:rsidRDefault="000C509E" w:rsidP="00704CDB">
            <w:pPr>
              <w:spacing w:after="0"/>
              <w:rPr>
                <w:sz w:val="18"/>
                <w:szCs w:val="18"/>
                <w:lang w:val="en-GB"/>
              </w:rPr>
            </w:pPr>
            <w:r w:rsidRPr="008D4C43">
              <w:rPr>
                <w:sz w:val="18"/>
                <w:szCs w:val="18"/>
              </w:rPr>
              <w:t>For frequency resource allocation for CSI-RS across downlink subbands for SBFD-aware UEs, support one contiguous CSI-RS resource allocation with non-contiguous CSI-RS resource derived by excluding frequency resources outside DL usable PRBs.</w:t>
            </w:r>
          </w:p>
          <w:p w14:paraId="52BB9C4C" w14:textId="77777777" w:rsidR="000C509E" w:rsidRPr="008D4C43" w:rsidRDefault="000C509E" w:rsidP="00704CDB">
            <w:pPr>
              <w:numPr>
                <w:ilvl w:val="0"/>
                <w:numId w:val="30"/>
              </w:numPr>
              <w:spacing w:after="0"/>
              <w:rPr>
                <w:sz w:val="18"/>
                <w:szCs w:val="18"/>
                <w:lang w:val="en-GB"/>
              </w:rPr>
            </w:pPr>
            <w:r w:rsidRPr="008D4C43">
              <w:rPr>
                <w:sz w:val="18"/>
                <w:szCs w:val="18"/>
              </w:rPr>
              <w:t>No impact on CSI-RS sequence generation</w:t>
            </w:r>
          </w:p>
          <w:p w14:paraId="0267E914" w14:textId="77777777" w:rsidR="000C509E" w:rsidRPr="008D4C43" w:rsidRDefault="000C509E" w:rsidP="00704CDB">
            <w:pPr>
              <w:numPr>
                <w:ilvl w:val="0"/>
                <w:numId w:val="30"/>
              </w:numPr>
              <w:spacing w:after="0"/>
              <w:rPr>
                <w:sz w:val="18"/>
                <w:szCs w:val="18"/>
                <w:lang w:val="en-GB"/>
              </w:rPr>
            </w:pPr>
            <w:r w:rsidRPr="008D4C43">
              <w:rPr>
                <w:sz w:val="18"/>
                <w:szCs w:val="18"/>
              </w:rPr>
              <w:t>CSI-RS sequence mapping is applied to CSI-RS resources within DL usable PRBs only (effectively, this is same as the case when the CSI-RS sequence mapped to the RBs outside the DL usable PRBs are punctured)</w:t>
            </w:r>
          </w:p>
          <w:p w14:paraId="67655318" w14:textId="77777777" w:rsidR="000C509E" w:rsidRPr="008D4C43" w:rsidRDefault="000C509E" w:rsidP="0022007D">
            <w:pPr>
              <w:numPr>
                <w:ilvl w:val="0"/>
                <w:numId w:val="30"/>
              </w:numPr>
              <w:spacing w:after="0"/>
              <w:rPr>
                <w:sz w:val="18"/>
                <w:szCs w:val="18"/>
                <w:lang w:val="en-GB"/>
              </w:rPr>
            </w:pPr>
            <w:r w:rsidRPr="008D4C43">
              <w:rPr>
                <w:sz w:val="18"/>
                <w:szCs w:val="18"/>
              </w:rPr>
              <w:t>RAN1 to further study the impact on CSI processing timeline in SBFD symbols to process the CSI-RS across the two DL subbands</w:t>
            </w:r>
          </w:p>
          <w:p w14:paraId="65A894D5" w14:textId="77777777" w:rsidR="0022007D" w:rsidRPr="008D4C43" w:rsidRDefault="0022007D" w:rsidP="00704CDB">
            <w:pPr>
              <w:spacing w:after="0"/>
              <w:rPr>
                <w:sz w:val="18"/>
                <w:szCs w:val="18"/>
                <w:lang w:val="en-GB"/>
              </w:rPr>
            </w:pPr>
          </w:p>
          <w:p w14:paraId="0CC41524" w14:textId="77777777" w:rsidR="0022007D" w:rsidRPr="00C00F5F" w:rsidRDefault="0022007D" w:rsidP="00704CDB">
            <w:pPr>
              <w:spacing w:after="0"/>
              <w:rPr>
                <w:sz w:val="18"/>
                <w:szCs w:val="18"/>
              </w:rPr>
            </w:pPr>
            <w:r w:rsidRPr="00972B7F">
              <w:rPr>
                <w:b/>
                <w:sz w:val="18"/>
                <w:szCs w:val="18"/>
                <w:highlight w:val="green"/>
              </w:rPr>
              <w:t>Agreement</w:t>
            </w:r>
          </w:p>
          <w:p w14:paraId="596BD0A1" w14:textId="77777777" w:rsidR="0022007D" w:rsidRPr="008D4C43" w:rsidRDefault="0022007D" w:rsidP="00704CDB">
            <w:pPr>
              <w:spacing w:after="0"/>
              <w:rPr>
                <w:sz w:val="18"/>
                <w:szCs w:val="18"/>
              </w:rPr>
            </w:pPr>
            <w:r w:rsidRPr="008D4C43">
              <w:rPr>
                <w:sz w:val="18"/>
                <w:szCs w:val="18"/>
              </w:rPr>
              <w:t>For a contiguous CSI-RS resource which overlaps with SBFD subband boundaries, only CSI-RS frequency resources within DL usable PRBs are valid for SBFD-aware.</w:t>
            </w:r>
          </w:p>
          <w:p w14:paraId="182FA66E" w14:textId="77777777" w:rsidR="0022007D" w:rsidRPr="008D4C43" w:rsidRDefault="0022007D" w:rsidP="00704CDB">
            <w:pPr>
              <w:numPr>
                <w:ilvl w:val="0"/>
                <w:numId w:val="31"/>
              </w:numPr>
              <w:spacing w:after="0"/>
              <w:rPr>
                <w:sz w:val="18"/>
                <w:szCs w:val="18"/>
              </w:rPr>
            </w:pPr>
            <w:r w:rsidRPr="008D4C43">
              <w:rPr>
                <w:sz w:val="18"/>
                <w:szCs w:val="18"/>
              </w:rPr>
              <w:t>No impact on CSI-RS sequence generation</w:t>
            </w:r>
          </w:p>
          <w:p w14:paraId="771079B0" w14:textId="77777777" w:rsidR="0022007D" w:rsidRPr="008D4C43" w:rsidRDefault="0022007D" w:rsidP="00704CDB">
            <w:pPr>
              <w:numPr>
                <w:ilvl w:val="0"/>
                <w:numId w:val="31"/>
              </w:numPr>
              <w:spacing w:after="0"/>
              <w:rPr>
                <w:sz w:val="18"/>
                <w:szCs w:val="18"/>
              </w:rPr>
            </w:pPr>
            <w:r w:rsidRPr="008D4C43">
              <w:rPr>
                <w:sz w:val="18"/>
                <w:szCs w:val="18"/>
              </w:rPr>
              <w:t>CSI-RS sequence mapping is applied to CSI-RS resources within DL usable PRBs only (effectively, this is same as the case when the CSI-RS sequence mapped to the RBs outside the DL usable PRBs are punctured)</w:t>
            </w:r>
          </w:p>
          <w:p w14:paraId="2C6B4989" w14:textId="51035868" w:rsidR="00C5126B" w:rsidRPr="008D4C43" w:rsidRDefault="0022007D" w:rsidP="00704CDB">
            <w:pPr>
              <w:spacing w:after="0"/>
            </w:pPr>
            <w:r w:rsidRPr="008D4C43">
              <w:rPr>
                <w:sz w:val="18"/>
                <w:szCs w:val="18"/>
              </w:rPr>
              <w:t> </w:t>
            </w:r>
          </w:p>
        </w:tc>
      </w:tr>
    </w:tbl>
    <w:p w14:paraId="242D9C09" w14:textId="77777777" w:rsidR="00C5126B" w:rsidRPr="00C00F5F" w:rsidRDefault="00C5126B" w:rsidP="002E629F">
      <w:pPr>
        <w:rPr>
          <w:highlight w:val="yellow"/>
          <w:lang w:val="en-US"/>
        </w:rPr>
      </w:pPr>
    </w:p>
    <w:p w14:paraId="4981AC90" w14:textId="310219F5" w:rsidR="00E34021" w:rsidRDefault="00612178" w:rsidP="00C00F5F">
      <w:pPr>
        <w:jc w:val="both"/>
      </w:pPr>
      <w:r>
        <w:t>One</w:t>
      </w:r>
      <w:r w:rsidR="00007626">
        <w:t xml:space="preserve"> open aspect </w:t>
      </w:r>
      <w:r w:rsidR="00907B4F">
        <w:t>related to CSI-RS based L3 mobility</w:t>
      </w:r>
      <w:r w:rsidR="00713B26">
        <w:t xml:space="preserve"> is about the UE assumptions for the inter-cell CSI-RS measurements on the time/frequency slots configuration</w:t>
      </w:r>
      <w:r w:rsidR="00E34021">
        <w:t xml:space="preserve"> of neighbouring cells</w:t>
      </w:r>
      <w:r w:rsidR="00713B26">
        <w:t xml:space="preserve">. </w:t>
      </w:r>
      <w:r w:rsidR="008765C8">
        <w:t>We distinguish 2 options:</w:t>
      </w:r>
    </w:p>
    <w:p w14:paraId="74883E68" w14:textId="1945119E" w:rsidR="00555FCF" w:rsidRPr="00FB0160" w:rsidRDefault="00AE4E5B" w:rsidP="00810E81">
      <w:pPr>
        <w:pStyle w:val="ListParagraph"/>
        <w:numPr>
          <w:ilvl w:val="0"/>
          <w:numId w:val="38"/>
        </w:numPr>
        <w:jc w:val="both"/>
      </w:pPr>
      <w:r>
        <w:t xml:space="preserve">Option 1: </w:t>
      </w:r>
      <w:r w:rsidR="008D4F0F">
        <w:t xml:space="preserve">Explicit </w:t>
      </w:r>
      <w:r w:rsidR="00C25FE8">
        <w:t xml:space="preserve">signalling </w:t>
      </w:r>
      <w:r w:rsidR="008D4F0F">
        <w:t>of</w:t>
      </w:r>
      <w:r w:rsidR="00D04A24">
        <w:t xml:space="preserve"> the </w:t>
      </w:r>
      <w:r w:rsidR="00684FCC">
        <w:t>time</w:t>
      </w:r>
      <w:r w:rsidR="004C507D">
        <w:t xml:space="preserve"> and frequency location of the SBFD </w:t>
      </w:r>
      <w:r w:rsidR="007C2F14">
        <w:t>symbols/</w:t>
      </w:r>
      <w:r w:rsidR="004C507D">
        <w:t>subbands of neighbouring cells.</w:t>
      </w:r>
      <w:r w:rsidR="00D57144">
        <w:t xml:space="preserve"> This would resolve any ambiguity </w:t>
      </w:r>
      <w:r w:rsidR="00463B60">
        <w:t xml:space="preserve">at the UE side about whether all the configured CSI-RS resources are available, or whether some of the CSI-RS resources are not available due to overlapping with an </w:t>
      </w:r>
      <w:r w:rsidR="00463B60" w:rsidRPr="00FB0160">
        <w:t>UL subband.</w:t>
      </w:r>
      <w:r w:rsidR="002E140E" w:rsidRPr="00FB0160">
        <w:t xml:space="preserve"> </w:t>
      </w:r>
      <w:r w:rsidR="002C3941" w:rsidRPr="00FB0160">
        <w:br/>
      </w:r>
    </w:p>
    <w:p w14:paraId="6CFB52ED" w14:textId="2A393F91" w:rsidR="002C3941" w:rsidRPr="00FB0160" w:rsidRDefault="006B774D" w:rsidP="00795F06">
      <w:pPr>
        <w:pStyle w:val="ListParagraph"/>
        <w:numPr>
          <w:ilvl w:val="0"/>
          <w:numId w:val="38"/>
        </w:numPr>
        <w:jc w:val="both"/>
      </w:pPr>
      <w:r w:rsidRPr="00FB0160">
        <w:t xml:space="preserve">Option 2: </w:t>
      </w:r>
      <w:r w:rsidR="00593EE2" w:rsidRPr="00FB0160">
        <w:t xml:space="preserve">No additional signalling </w:t>
      </w:r>
      <w:r w:rsidR="00AD5A5E" w:rsidRPr="00FB0160">
        <w:t xml:space="preserve">is required. </w:t>
      </w:r>
      <w:r w:rsidR="00266220" w:rsidRPr="00FB0160">
        <w:t xml:space="preserve">The UE configured for inter-cell CSI-RS is </w:t>
      </w:r>
      <w:r w:rsidR="00F95D8A" w:rsidRPr="00FB0160">
        <w:t xml:space="preserve">not </w:t>
      </w:r>
      <w:r w:rsidR="000935DA" w:rsidRPr="00FB0160">
        <w:t>informed about</w:t>
      </w:r>
      <w:r w:rsidR="00F95D8A" w:rsidRPr="00FB0160">
        <w:t xml:space="preserve"> the </w:t>
      </w:r>
      <w:r w:rsidR="00D174EA" w:rsidRPr="00FB0160">
        <w:t xml:space="preserve">time and frequency configuration of the neighbour cells. </w:t>
      </w:r>
    </w:p>
    <w:p w14:paraId="6A21251A" w14:textId="48026BEB" w:rsidR="002E140E" w:rsidRPr="00FB0160" w:rsidRDefault="002E140E" w:rsidP="00C00F5F">
      <w:pPr>
        <w:jc w:val="both"/>
      </w:pPr>
      <w:r w:rsidRPr="00FB0160">
        <w:t xml:space="preserve">Our preferred solution would be </w:t>
      </w:r>
      <w:r w:rsidR="008A7586" w:rsidRPr="00FB0160">
        <w:t xml:space="preserve">Option 1 since it removes any </w:t>
      </w:r>
      <w:r w:rsidR="000074A7" w:rsidRPr="00FB0160">
        <w:t>ambiguity</w:t>
      </w:r>
      <w:r w:rsidR="00DF6E34" w:rsidRPr="00FB0160">
        <w:t xml:space="preserve"> at the UE</w:t>
      </w:r>
      <w:r w:rsidR="00D751A2" w:rsidRPr="00FB0160">
        <w:t>. However, given the limited TU</w:t>
      </w:r>
      <w:r w:rsidR="007E7643" w:rsidRPr="00FB0160">
        <w:t>s</w:t>
      </w:r>
      <w:r w:rsidR="00D751A2" w:rsidRPr="00FB0160">
        <w:t xml:space="preserve"> left</w:t>
      </w:r>
      <w:r w:rsidR="007E7643" w:rsidRPr="00FB0160">
        <w:t>,</w:t>
      </w:r>
      <w:r w:rsidR="004F65BE" w:rsidRPr="00FB0160">
        <w:t xml:space="preserve"> we </w:t>
      </w:r>
      <w:r w:rsidR="000074A7" w:rsidRPr="00FB0160">
        <w:t>can compromise and therefore</w:t>
      </w:r>
      <w:r w:rsidR="004F65BE" w:rsidRPr="00FB0160">
        <w:t xml:space="preserve"> </w:t>
      </w:r>
      <w:r w:rsidR="00D46C33" w:rsidRPr="00FB0160">
        <w:t xml:space="preserve">Option 2 </w:t>
      </w:r>
      <w:r w:rsidR="000074A7" w:rsidRPr="00FB0160">
        <w:t xml:space="preserve">is </w:t>
      </w:r>
      <w:r w:rsidR="00162F24" w:rsidRPr="00FB0160">
        <w:t>supported.</w:t>
      </w:r>
      <w:r w:rsidR="00715325" w:rsidRPr="00FB0160">
        <w:t xml:space="preserve"> </w:t>
      </w:r>
      <w:r w:rsidR="00076371" w:rsidRPr="00FB0160">
        <w:t xml:space="preserve">In such </w:t>
      </w:r>
      <w:r w:rsidR="00215047" w:rsidRPr="00FB0160">
        <w:t xml:space="preserve">case, the UE assumes that the </w:t>
      </w:r>
      <w:r w:rsidR="00D31B27" w:rsidRPr="00FB0160">
        <w:t xml:space="preserve">configured inter-cell CSI-RS resources are </w:t>
      </w:r>
      <w:r w:rsidR="00D51D45" w:rsidRPr="00FB0160">
        <w:t>available for measurements</w:t>
      </w:r>
      <w:r w:rsidR="008B710D" w:rsidRPr="00FB0160">
        <w:t xml:space="preserve"> and therefore no specification impact is expected.</w:t>
      </w:r>
    </w:p>
    <w:p w14:paraId="3CAB8267" w14:textId="0FBA666C" w:rsidR="003A2E2F" w:rsidRDefault="003A2E2F" w:rsidP="003A2E2F">
      <w:pPr>
        <w:jc w:val="both"/>
      </w:pPr>
      <w:r w:rsidRPr="009B0BC3">
        <w:rPr>
          <w:b/>
          <w:bCs/>
        </w:rPr>
        <w:t>Proposal</w:t>
      </w:r>
      <w:r w:rsidRPr="009B0BC3">
        <w:t xml:space="preserve"> </w:t>
      </w:r>
      <w:r>
        <w:rPr>
          <w:b/>
          <w:bCs/>
        </w:rPr>
        <w:t>1</w:t>
      </w:r>
      <w:r w:rsidRPr="009B0BC3">
        <w:t xml:space="preserve">: </w:t>
      </w:r>
      <w:r>
        <w:t xml:space="preserve">Do not introduce enhancements for L3 mobility CSI-RS measurements in SBFD. No explicit signalling of the time and frequency </w:t>
      </w:r>
      <w:r w:rsidR="00457BB6">
        <w:t>configuration</w:t>
      </w:r>
      <w:r>
        <w:t xml:space="preserve"> of the SBFD symbols/subbands of neighbour cells.</w:t>
      </w:r>
    </w:p>
    <w:p w14:paraId="74D6B9EF" w14:textId="19AAC908" w:rsidR="004E4688" w:rsidRPr="006A24EE" w:rsidRDefault="00972B7F" w:rsidP="008F01F9">
      <w:pPr>
        <w:pStyle w:val="Heading1"/>
      </w:pPr>
      <w:r>
        <w:t>2</w:t>
      </w:r>
      <w:r w:rsidR="00100ED3" w:rsidRPr="006A24EE">
        <w:t xml:space="preserve"> </w:t>
      </w:r>
      <w:r w:rsidR="00100ED3" w:rsidRPr="006A24EE">
        <w:tab/>
      </w:r>
      <w:r w:rsidR="004E4688" w:rsidRPr="006A24EE">
        <w:t xml:space="preserve">SBFD with </w:t>
      </w:r>
      <w:r w:rsidR="00514F1B" w:rsidRPr="006A24EE">
        <w:t>NR-DC</w:t>
      </w:r>
    </w:p>
    <w:p w14:paraId="50F7F17B" w14:textId="2204878D" w:rsidR="005A351A" w:rsidRPr="006A24EE" w:rsidRDefault="00DF679C" w:rsidP="00C00F5F">
      <w:pPr>
        <w:jc w:val="both"/>
      </w:pPr>
      <w:r w:rsidRPr="006A24EE">
        <w:t>RAN1 replied in [</w:t>
      </w:r>
      <w:r w:rsidR="004067C0" w:rsidRPr="004067C0">
        <w:t>R1-2504857</w:t>
      </w:r>
      <w:r w:rsidRPr="006A24EE">
        <w:t xml:space="preserve">] about the feasibility of </w:t>
      </w:r>
      <w:r w:rsidR="003D3AFB" w:rsidRPr="006A24EE">
        <w:t>simultaneous</w:t>
      </w:r>
      <w:r w:rsidRPr="006A24EE">
        <w:t xml:space="preserve"> configuration of SBFD and NR-DC. </w:t>
      </w:r>
      <w:r w:rsidR="003D3AFB" w:rsidRPr="006A24EE">
        <w:t xml:space="preserve">According to RAN1, SBFD and NR-DC can be configured simultaneously </w:t>
      </w:r>
      <w:r w:rsidR="001B6DFD" w:rsidRPr="006A24EE">
        <w:t xml:space="preserve">only for inter-band NR-DC as long as a UE is capable of </w:t>
      </w:r>
      <w:r w:rsidR="007474C6" w:rsidRPr="006A24EE">
        <w:t>simultaneous</w:t>
      </w:r>
      <w:r w:rsidR="001B6DFD" w:rsidRPr="006A24EE">
        <w:t xml:space="preserve"> transmission and reception indicated by UE capability </w:t>
      </w:r>
      <w:r w:rsidR="001B6DFD" w:rsidRPr="006A24EE">
        <w:rPr>
          <w:i/>
          <w:iCs/>
        </w:rPr>
        <w:t>si</w:t>
      </w:r>
      <w:r w:rsidR="00455030" w:rsidRPr="006A24EE">
        <w:rPr>
          <w:i/>
          <w:iCs/>
        </w:rPr>
        <w:t>multaneousRxTxInterBandCA</w:t>
      </w:r>
      <w:r w:rsidR="00455030" w:rsidRPr="006A24EE">
        <w:t>, where SBFD operation is applicable on only one NR TDD carrier.</w:t>
      </w:r>
      <w:r w:rsidR="008050EE" w:rsidRPr="006A24EE">
        <w:t xml:space="preserve"> </w:t>
      </w:r>
      <w:r w:rsidR="00C0038D" w:rsidRPr="006A24EE">
        <w:t>During the post</w:t>
      </w:r>
      <w:r w:rsidR="0057013A" w:rsidRPr="006A24EE">
        <w:t xml:space="preserve"> RAN2#130 offline discussions, companies provided their views on the support of SBFD and NR-DC. The conclusion from the discussion is that, from a RAN2 point of view, the simultaneous configuration of SBFD and NR-DC can be supported</w:t>
      </w:r>
      <w:r w:rsidR="006A4BA3" w:rsidRPr="006A24EE">
        <w:t>, given the conditions expressed by RAN1</w:t>
      </w:r>
      <w:r w:rsidR="0057013A" w:rsidRPr="006A24EE">
        <w:t xml:space="preserve">. However, some companies expressed concerns on </w:t>
      </w:r>
      <w:r w:rsidR="00433067" w:rsidRPr="006A24EE">
        <w:t xml:space="preserve">impact to other WGs such as RAN4. Thus, we prefer to follow the </w:t>
      </w:r>
      <w:r w:rsidR="006A4BA3" w:rsidRPr="006A24EE">
        <w:t>rapporteur and ask RAN4 whether</w:t>
      </w:r>
      <w:r w:rsidR="00752DE2" w:rsidRPr="006A24EE">
        <w:t xml:space="preserve"> they see any issue with the support of these 2 features together.</w:t>
      </w:r>
    </w:p>
    <w:p w14:paraId="456D6178" w14:textId="7292AECF" w:rsidR="00972B7F" w:rsidRDefault="006A24EE" w:rsidP="00867FD1">
      <w:pPr>
        <w:jc w:val="both"/>
      </w:pPr>
      <w:r w:rsidRPr="006A24EE">
        <w:rPr>
          <w:b/>
          <w:bCs/>
        </w:rPr>
        <w:t xml:space="preserve">Proposal </w:t>
      </w:r>
      <w:r w:rsidR="009E0966">
        <w:rPr>
          <w:b/>
          <w:bCs/>
        </w:rPr>
        <w:t>2</w:t>
      </w:r>
      <w:r w:rsidRPr="006A24EE">
        <w:t xml:space="preserve">: </w:t>
      </w:r>
      <w:r w:rsidR="00883AA8" w:rsidRPr="00883AA8">
        <w:t xml:space="preserve">RAN2 understands the simultaneous configuration of SBFD and NR-DC can be supported from RAN2 perspective. </w:t>
      </w:r>
      <w:r w:rsidR="003D1E95">
        <w:t xml:space="preserve">The SBFD </w:t>
      </w:r>
      <w:r w:rsidR="00FB032F">
        <w:t xml:space="preserve">operation </w:t>
      </w:r>
      <w:r w:rsidR="00FB0160">
        <w:t xml:space="preserve">is only applicable on only one NR TDD carrier and subject to UE capability. </w:t>
      </w:r>
      <w:r w:rsidR="00883AA8" w:rsidRPr="00883AA8">
        <w:t>Send reply LS to RAN4 (CC RAN1) with this understanding.</w:t>
      </w:r>
    </w:p>
    <w:p w14:paraId="6F3020E4" w14:textId="172F7488" w:rsidR="00972B7F" w:rsidRDefault="00972B7F" w:rsidP="00972B7F">
      <w:pPr>
        <w:pStyle w:val="Heading1"/>
      </w:pPr>
      <w:r>
        <w:t>3</w:t>
      </w:r>
      <w:r>
        <w:tab/>
        <w:t>Semi-persistent L1 CLI measurements</w:t>
      </w:r>
    </w:p>
    <w:p w14:paraId="246ACFE7" w14:textId="77777777" w:rsidR="00972B7F" w:rsidRDefault="00972B7F" w:rsidP="00C00F5F">
      <w:pPr>
        <w:jc w:val="both"/>
      </w:pPr>
      <w:r>
        <w:t>Regarding SP CLI measurements, RAN2 agreed the following working assumption in #129bis: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72B7F" w14:paraId="686BC10C" w14:textId="77777777" w:rsidTr="00D262F7">
        <w:tc>
          <w:tcPr>
            <w:tcW w:w="9631" w:type="dxa"/>
          </w:tcPr>
          <w:p w14:paraId="30B69B2C" w14:textId="77777777" w:rsidR="00972B7F" w:rsidRPr="00FA21B9" w:rsidRDefault="00972B7F" w:rsidP="00972B7F">
            <w:pPr>
              <w:pStyle w:val="Agreement"/>
              <w:ind w:left="877" w:hanging="567"/>
            </w:pPr>
            <w:r>
              <w:rPr>
                <w:rFonts w:eastAsia="SimSun"/>
                <w:lang w:eastAsia="zh-CN"/>
              </w:rPr>
              <w:t>W</w:t>
            </w:r>
            <w:r>
              <w:rPr>
                <w:rFonts w:eastAsia="SimSun" w:hint="eastAsia"/>
                <w:lang w:eastAsia="zh-CN"/>
              </w:rPr>
              <w:t xml:space="preserve">orking </w:t>
            </w:r>
            <w:r>
              <w:rPr>
                <w:rFonts w:eastAsia="SimSun"/>
                <w:lang w:eastAsia="zh-CN"/>
              </w:rPr>
              <w:t>assumption</w:t>
            </w:r>
            <w:r>
              <w:rPr>
                <w:rFonts w:eastAsia="SimSun" w:hint="eastAsia"/>
                <w:lang w:eastAsia="zh-CN"/>
              </w:rPr>
              <w:t xml:space="preserve">: </w:t>
            </w:r>
            <w:r w:rsidRPr="00846644">
              <w:t>The configured SP CLI measurement resource sets are initially deactivated upon (re-)</w:t>
            </w:r>
            <w:r w:rsidRPr="00846644">
              <w:rPr>
                <w:rFonts w:eastAsia="SimSun" w:hint="eastAsia"/>
                <w:lang w:eastAsia="zh-CN"/>
              </w:rPr>
              <w:t xml:space="preserve"> </w:t>
            </w:r>
            <w:r w:rsidRPr="00846644">
              <w:t>configuration by upper layers and after reconfiguration with sync.</w:t>
            </w:r>
          </w:p>
        </w:tc>
      </w:tr>
    </w:tbl>
    <w:p w14:paraId="08D9CFF1" w14:textId="77777777" w:rsidR="00972B7F" w:rsidRDefault="00972B7F" w:rsidP="00972B7F"/>
    <w:p w14:paraId="270AF737" w14:textId="77777777" w:rsidR="00972B7F" w:rsidRDefault="00972B7F" w:rsidP="00C00F5F">
      <w:pPr>
        <w:jc w:val="both"/>
      </w:pPr>
      <w:r>
        <w:t>We would like to confirm the working assumptions. This way of configuring the semi-persistent resources is common practice in MAC specifications, and it has been used for other measurement resources such as CSI-RS/CSI-IM and ZP-CSI-RS resource sets.</w:t>
      </w:r>
    </w:p>
    <w:p w14:paraId="6ABAC854" w14:textId="58138D25" w:rsidR="00972B7F" w:rsidRPr="00D25C57" w:rsidRDefault="00972B7F" w:rsidP="00C00F5F">
      <w:pPr>
        <w:jc w:val="both"/>
      </w:pPr>
      <w:r w:rsidRPr="00A41EE2">
        <w:rPr>
          <w:b/>
        </w:rPr>
        <w:t>Proposal</w:t>
      </w:r>
      <w:r>
        <w:rPr>
          <w:b/>
          <w:bCs/>
        </w:rPr>
        <w:t xml:space="preserve"> </w:t>
      </w:r>
      <w:r w:rsidR="001238CE">
        <w:rPr>
          <w:b/>
          <w:bCs/>
        </w:rPr>
        <w:t>3</w:t>
      </w:r>
      <w:r>
        <w:t xml:space="preserve">: </w:t>
      </w:r>
      <w:r w:rsidRPr="00647C0B">
        <w:t>The configured SP CLI measurement resource sets are initially deactivated upon (re-) configuration by upper layers and after reconfiguration with sync</w:t>
      </w:r>
      <w:r>
        <w:t>.</w:t>
      </w:r>
    </w:p>
    <w:p w14:paraId="75573A73" w14:textId="77777777" w:rsidR="00972B7F" w:rsidRDefault="00972B7F" w:rsidP="006A24EE"/>
    <w:p w14:paraId="7C09CF07" w14:textId="7F82E1DE" w:rsidR="008E49F2" w:rsidRDefault="00972B7F" w:rsidP="004E4688">
      <w:pPr>
        <w:pStyle w:val="Heading1"/>
      </w:pPr>
      <w:r>
        <w:t>4</w:t>
      </w:r>
      <w:r w:rsidR="007A7226">
        <w:tab/>
        <w:t>Emergency call handling</w:t>
      </w:r>
    </w:p>
    <w:p w14:paraId="7E3FFA3B" w14:textId="13C08C80" w:rsidR="007B1F1D" w:rsidRDefault="00966341" w:rsidP="00C00F5F">
      <w:pPr>
        <w:jc w:val="both"/>
      </w:pPr>
      <w:r>
        <w:t xml:space="preserve">Emergency calls are </w:t>
      </w:r>
      <w:r w:rsidR="002A7893">
        <w:t>critical</w:t>
      </w:r>
      <w:r w:rsidR="009A4FD2">
        <w:t xml:space="preserve">, thus it is imperative to </w:t>
      </w:r>
      <w:r w:rsidR="002B2B37">
        <w:t xml:space="preserve">minimize the risk of interruptions </w:t>
      </w:r>
      <w:r w:rsidR="00EE720F">
        <w:t xml:space="preserve">or </w:t>
      </w:r>
      <w:r w:rsidR="00353C26">
        <w:t xml:space="preserve">temporarily </w:t>
      </w:r>
      <w:r w:rsidR="00EE720F">
        <w:t>too poor quality in the voice transmission</w:t>
      </w:r>
      <w:r w:rsidR="00A260EF">
        <w:t xml:space="preserve">. </w:t>
      </w:r>
      <w:r w:rsidR="00A24F6F">
        <w:t>In cells utilizing SBFD this can be a</w:t>
      </w:r>
      <w:r w:rsidR="00E361ED">
        <w:t>n</w:t>
      </w:r>
      <w:r w:rsidR="00A24F6F">
        <w:t xml:space="preserve"> issue if not taken into account when allocating resources for </w:t>
      </w:r>
      <w:r w:rsidR="00EE50F2">
        <w:t>emergency calls or mission critical services</w:t>
      </w:r>
      <w:r w:rsidR="00150566">
        <w:t xml:space="preserve"> </w:t>
      </w:r>
      <w:r w:rsidR="00150566" w:rsidRPr="00150566">
        <w:t>with a low data rate</w:t>
      </w:r>
      <w:r w:rsidR="00EE50F2">
        <w:t>.</w:t>
      </w:r>
      <w:r w:rsidR="001A1D1B">
        <w:t xml:space="preserve"> </w:t>
      </w:r>
      <w:r w:rsidR="003816C6">
        <w:t>This is particularly important for n</w:t>
      </w:r>
      <w:r w:rsidR="00E90EEF">
        <w:t>on</w:t>
      </w:r>
      <w:r w:rsidR="008270E7">
        <w:t xml:space="preserve"> </w:t>
      </w:r>
      <w:r w:rsidR="00E90EEF">
        <w:t>SBFD aware UEs</w:t>
      </w:r>
      <w:r w:rsidR="00676FB2">
        <w:t>.</w:t>
      </w:r>
      <w:r w:rsidR="003C0424">
        <w:t xml:space="preserve"> </w:t>
      </w:r>
      <w:r w:rsidR="00E361ED">
        <w:t>A</w:t>
      </w:r>
      <w:r w:rsidR="00064BBB">
        <w:t xml:space="preserve">ssuming that the cell operates with a mix of DL-only, UL-only and </w:t>
      </w:r>
      <w:r w:rsidR="008A0C12">
        <w:t>SBFD slots</w:t>
      </w:r>
      <w:r w:rsidR="003C0424">
        <w:t xml:space="preserve">, the DL resource allocation </w:t>
      </w:r>
      <w:r w:rsidR="009A6A63">
        <w:t xml:space="preserve">for a UE making an emergency call </w:t>
      </w:r>
      <w:r w:rsidR="008A0C12">
        <w:t>should</w:t>
      </w:r>
      <w:r w:rsidR="003C0424">
        <w:t xml:space="preserve"> </w:t>
      </w:r>
      <w:r w:rsidR="00A41EE2">
        <w:t xml:space="preserve">take place </w:t>
      </w:r>
      <w:r w:rsidR="008A0C12">
        <w:t>in</w:t>
      </w:r>
      <w:r w:rsidR="003C0424">
        <w:t xml:space="preserve"> </w:t>
      </w:r>
      <w:r w:rsidR="006A51C0">
        <w:t>DL-only</w:t>
      </w:r>
      <w:r w:rsidR="003C0424">
        <w:t xml:space="preserve"> slots, and the UL resource allocation </w:t>
      </w:r>
      <w:r w:rsidR="00E361ED">
        <w:t xml:space="preserve">should take place in </w:t>
      </w:r>
      <w:r w:rsidR="006A51C0">
        <w:t>UL-only</w:t>
      </w:r>
      <w:r w:rsidR="003C0424">
        <w:t xml:space="preserve"> slots</w:t>
      </w:r>
      <w:r w:rsidR="00063D79">
        <w:t xml:space="preserve"> </w:t>
      </w:r>
      <w:r w:rsidR="0007180F">
        <w:t xml:space="preserve">for legacy UEs but likely also </w:t>
      </w:r>
      <w:r w:rsidR="003E250F">
        <w:t xml:space="preserve">for </w:t>
      </w:r>
      <w:r w:rsidR="0007180F">
        <w:t xml:space="preserve">SBFD </w:t>
      </w:r>
      <w:r w:rsidR="00F60632">
        <w:t xml:space="preserve">aware </w:t>
      </w:r>
      <w:r w:rsidR="0007180F">
        <w:t xml:space="preserve">UEs as </w:t>
      </w:r>
      <w:r w:rsidR="009861AB">
        <w:t xml:space="preserve">the </w:t>
      </w:r>
      <w:r w:rsidR="0007180F">
        <w:t xml:space="preserve">NW may not be aware of </w:t>
      </w:r>
      <w:r w:rsidR="009861AB">
        <w:t>the UEs</w:t>
      </w:r>
      <w:r w:rsidR="00AF0276">
        <w:t>'</w:t>
      </w:r>
      <w:r w:rsidR="009861AB">
        <w:t xml:space="preserve"> </w:t>
      </w:r>
      <w:r w:rsidR="0007180F">
        <w:t xml:space="preserve">SBFD capability at </w:t>
      </w:r>
      <w:r w:rsidR="00C31AA3">
        <w:t xml:space="preserve">the </w:t>
      </w:r>
      <w:r w:rsidR="0007180F">
        <w:t>call setup procedure</w:t>
      </w:r>
      <w:r w:rsidR="003C0424">
        <w:t>.</w:t>
      </w:r>
      <w:r w:rsidR="00A260EF">
        <w:t xml:space="preserve"> </w:t>
      </w:r>
    </w:p>
    <w:p w14:paraId="1F836BE5" w14:textId="77F46245" w:rsidR="007A7226" w:rsidRDefault="007B1F1D" w:rsidP="00C00F5F">
      <w:pPr>
        <w:jc w:val="both"/>
      </w:pPr>
      <w:r w:rsidRPr="00A41EE2">
        <w:rPr>
          <w:b/>
        </w:rPr>
        <w:t>Proposal</w:t>
      </w:r>
      <w:r w:rsidR="00514BFD">
        <w:rPr>
          <w:b/>
          <w:bCs/>
        </w:rPr>
        <w:t xml:space="preserve"> </w:t>
      </w:r>
      <w:r w:rsidR="001238CE">
        <w:rPr>
          <w:b/>
          <w:bCs/>
        </w:rPr>
        <w:t>4</w:t>
      </w:r>
      <w:r>
        <w:t>:</w:t>
      </w:r>
      <w:r w:rsidR="00A41EE2">
        <w:t xml:space="preserve"> </w:t>
      </w:r>
      <w:r w:rsidR="00710B78">
        <w:t xml:space="preserve">The </w:t>
      </w:r>
      <w:r w:rsidR="00BE3B84">
        <w:t xml:space="preserve">NW should ensure that </w:t>
      </w:r>
      <w:r w:rsidR="00B70C05">
        <w:t xml:space="preserve">when establishing </w:t>
      </w:r>
      <w:r w:rsidR="00E01BA7">
        <w:t xml:space="preserve">voice </w:t>
      </w:r>
      <w:r w:rsidR="00B70C05">
        <w:t xml:space="preserve">calls </w:t>
      </w:r>
      <w:r>
        <w:t xml:space="preserve">and </w:t>
      </w:r>
      <w:r w:rsidR="00B70C05">
        <w:t>especially</w:t>
      </w:r>
      <w:r>
        <w:t xml:space="preserve"> emergency </w:t>
      </w:r>
      <w:r w:rsidR="00B70C05">
        <w:t>calls</w:t>
      </w:r>
      <w:r w:rsidR="00456CE2">
        <w:t xml:space="preserve"> (</w:t>
      </w:r>
      <w:r w:rsidR="00FE1B0B">
        <w:t xml:space="preserve">at least </w:t>
      </w:r>
      <w:r w:rsidR="00CE5ADF">
        <w:t>for</w:t>
      </w:r>
      <w:r w:rsidR="00FE1B0B">
        <w:t xml:space="preserve"> </w:t>
      </w:r>
      <w:r w:rsidR="00BF6D42">
        <w:t>non SBFD aware</w:t>
      </w:r>
      <w:r w:rsidR="00CE5ADF">
        <w:t xml:space="preserve"> UEs)</w:t>
      </w:r>
      <w:r w:rsidR="00710B78">
        <w:t>,</w:t>
      </w:r>
      <w:r w:rsidR="00CE5ADF">
        <w:t xml:space="preserve"> </w:t>
      </w:r>
      <w:r w:rsidR="00376DDB">
        <w:t xml:space="preserve">resources are not allocated to </w:t>
      </w:r>
      <w:r w:rsidR="00C22351" w:rsidDel="005C363C">
        <w:t>SBFD symbols</w:t>
      </w:r>
      <w:r w:rsidR="006646B7">
        <w:t xml:space="preserve"> (i.e. </w:t>
      </w:r>
      <w:r w:rsidR="0041625A">
        <w:t>resources should be DL</w:t>
      </w:r>
      <w:r w:rsidR="00FA44AB">
        <w:t>-only</w:t>
      </w:r>
      <w:r w:rsidR="0041625A">
        <w:t xml:space="preserve"> or UL</w:t>
      </w:r>
      <w:r w:rsidR="00FA44AB">
        <w:t>-only</w:t>
      </w:r>
      <w:r w:rsidR="0041625A">
        <w:t xml:space="preserve"> symbols)</w:t>
      </w:r>
      <w:r w:rsidR="0077202E">
        <w:t>.</w:t>
      </w:r>
    </w:p>
    <w:p w14:paraId="69B7B8E6" w14:textId="7FC8CE40" w:rsidR="009339CB" w:rsidRPr="006E13D1" w:rsidRDefault="00972B7F" w:rsidP="009339CB">
      <w:pPr>
        <w:pStyle w:val="Heading1"/>
      </w:pPr>
      <w:r>
        <w:t>5</w:t>
      </w:r>
      <w:r w:rsidR="009339CB" w:rsidRPr="006E13D1">
        <w:tab/>
      </w:r>
      <w:r w:rsidR="009339CB">
        <w:t>Conclusion</w:t>
      </w:r>
    </w:p>
    <w:p w14:paraId="3F0F295D" w14:textId="1B7A4D1B" w:rsidR="000A16F6" w:rsidRDefault="000A16F6" w:rsidP="00C00F5F">
      <w:pPr>
        <w:jc w:val="both"/>
      </w:pPr>
      <w:r w:rsidRPr="009B0BC3">
        <w:rPr>
          <w:b/>
          <w:bCs/>
        </w:rPr>
        <w:t>Proposal</w:t>
      </w:r>
      <w:r w:rsidRPr="009B0BC3">
        <w:t xml:space="preserve"> </w:t>
      </w:r>
      <w:r>
        <w:rPr>
          <w:b/>
          <w:bCs/>
        </w:rPr>
        <w:t>1</w:t>
      </w:r>
      <w:r w:rsidRPr="009B0BC3">
        <w:t xml:space="preserve">: </w:t>
      </w:r>
      <w:r>
        <w:t xml:space="preserve">Do not introduce enhancements for L3 mobility CSI-RS measurements in SBFD. </w:t>
      </w:r>
      <w:r w:rsidR="00BB32E0">
        <w:t>No explicit signalling of the</w:t>
      </w:r>
      <w:r>
        <w:t xml:space="preserve"> time and frequency </w:t>
      </w:r>
      <w:r w:rsidR="005F493F">
        <w:t>configuration</w:t>
      </w:r>
      <w:r>
        <w:t xml:space="preserve"> of the SBFD symbols/subbands of neighbour cells.</w:t>
      </w:r>
    </w:p>
    <w:p w14:paraId="3C871C20" w14:textId="44698B3E" w:rsidR="000A16F6" w:rsidRDefault="000A16F6" w:rsidP="00C00F5F">
      <w:pPr>
        <w:jc w:val="both"/>
      </w:pPr>
      <w:r w:rsidRPr="006A24EE">
        <w:rPr>
          <w:b/>
          <w:bCs/>
        </w:rPr>
        <w:t xml:space="preserve">Proposal </w:t>
      </w:r>
      <w:r w:rsidR="005F493F">
        <w:rPr>
          <w:b/>
          <w:bCs/>
        </w:rPr>
        <w:t>2</w:t>
      </w:r>
      <w:r w:rsidRPr="006A24EE">
        <w:t xml:space="preserve">: </w:t>
      </w:r>
      <w:r w:rsidR="005F493F" w:rsidRPr="00883AA8">
        <w:t xml:space="preserve">RAN2 understands the simultaneous configuration of SBFD and NR-DC can be supported from RAN2 perspective. </w:t>
      </w:r>
      <w:r w:rsidR="005F493F">
        <w:t xml:space="preserve">The SBFD operation is only applicable on only one NR TDD carrier and subject to UE capability. </w:t>
      </w:r>
      <w:r w:rsidR="005F493F" w:rsidRPr="00883AA8">
        <w:t>Send reply LS to RAN4 (CC RAN1) with this understanding.</w:t>
      </w:r>
    </w:p>
    <w:p w14:paraId="6B156388" w14:textId="05E2D833" w:rsidR="000A16F6" w:rsidRPr="00D25C57" w:rsidRDefault="000A16F6" w:rsidP="00C00F5F">
      <w:pPr>
        <w:jc w:val="both"/>
      </w:pPr>
      <w:r w:rsidRPr="00A41EE2">
        <w:rPr>
          <w:b/>
        </w:rPr>
        <w:t>Proposal</w:t>
      </w:r>
      <w:r>
        <w:rPr>
          <w:b/>
          <w:bCs/>
        </w:rPr>
        <w:t xml:space="preserve"> </w:t>
      </w:r>
      <w:r w:rsidR="005F493F">
        <w:rPr>
          <w:b/>
          <w:bCs/>
        </w:rPr>
        <w:t>3</w:t>
      </w:r>
      <w:r>
        <w:t xml:space="preserve">: </w:t>
      </w:r>
      <w:r w:rsidRPr="00647C0B">
        <w:t>The configured SP CLI measurement resource sets are initially deactivated upon (re-) configuration by upper layers and after reconfiguration with sync</w:t>
      </w:r>
      <w:r>
        <w:t>.</w:t>
      </w:r>
    </w:p>
    <w:p w14:paraId="79DE0A0C" w14:textId="38FD320D" w:rsidR="00C91BCF" w:rsidRDefault="000A16F6" w:rsidP="00C00F5F">
      <w:pPr>
        <w:jc w:val="both"/>
      </w:pPr>
      <w:r w:rsidRPr="00A41EE2">
        <w:rPr>
          <w:b/>
        </w:rPr>
        <w:t>Proposal</w:t>
      </w:r>
      <w:r>
        <w:rPr>
          <w:b/>
          <w:bCs/>
        </w:rPr>
        <w:t xml:space="preserve"> </w:t>
      </w:r>
      <w:r w:rsidR="005F493F">
        <w:rPr>
          <w:b/>
          <w:bCs/>
        </w:rPr>
        <w:t>4</w:t>
      </w:r>
      <w:r>
        <w:t xml:space="preserve">: The NW should ensure that when establishing voice calls and especially emergency calls (at least for non SBFD aware UEs), resources are not allocated to </w:t>
      </w:r>
      <w:r w:rsidDel="005C363C">
        <w:t>SBFD symbols</w:t>
      </w:r>
      <w:r>
        <w:t xml:space="preserve"> (i.e. resources should be DL-only or UL-only symbols).</w:t>
      </w:r>
    </w:p>
    <w:p w14:paraId="0C853C8D" w14:textId="77777777" w:rsidR="00CB278D" w:rsidRPr="006E13D1" w:rsidRDefault="00CB278D" w:rsidP="009339CB"/>
    <w:p w14:paraId="56EEE39D" w14:textId="77777777" w:rsidR="009339CB" w:rsidRDefault="009339CB" w:rsidP="009339CB"/>
    <w:p w14:paraId="259EEE34" w14:textId="77777777" w:rsidR="009339CB" w:rsidRPr="00CD4C7B" w:rsidRDefault="009339CB" w:rsidP="009339CB"/>
    <w:p w14:paraId="35F222F4" w14:textId="77777777" w:rsidR="00080512" w:rsidRPr="00A209D6" w:rsidRDefault="00080512" w:rsidP="009339CB"/>
    <w:sectPr w:rsidR="00080512" w:rsidRPr="00A209D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A285C" w14:textId="77777777" w:rsidR="008E6921" w:rsidRDefault="008E6921">
      <w:r>
        <w:separator/>
      </w:r>
    </w:p>
  </w:endnote>
  <w:endnote w:type="continuationSeparator" w:id="0">
    <w:p w14:paraId="47DD240C" w14:textId="77777777" w:rsidR="008E6921" w:rsidRDefault="008E6921">
      <w:r>
        <w:continuationSeparator/>
      </w:r>
    </w:p>
  </w:endnote>
  <w:endnote w:type="continuationNotice" w:id="1">
    <w:p w14:paraId="2A2B9216" w14:textId="77777777" w:rsidR="008E6921" w:rsidRDefault="008E692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C1686C" w14:textId="77777777" w:rsidR="008E6921" w:rsidRDefault="008E6921">
      <w:r>
        <w:separator/>
      </w:r>
    </w:p>
  </w:footnote>
  <w:footnote w:type="continuationSeparator" w:id="0">
    <w:p w14:paraId="687D1614" w14:textId="77777777" w:rsidR="008E6921" w:rsidRDefault="008E6921">
      <w:r>
        <w:continuationSeparator/>
      </w:r>
    </w:p>
  </w:footnote>
  <w:footnote w:type="continuationNotice" w:id="1">
    <w:p w14:paraId="18714D7E" w14:textId="77777777" w:rsidR="008E6921" w:rsidRDefault="008E692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DC357" w14:textId="77777777" w:rsidR="00F87048" w:rsidRDefault="00F8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5F868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F10E6C"/>
    <w:multiLevelType w:val="multilevel"/>
    <w:tmpl w:val="CDD4C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0EE8183D"/>
    <w:multiLevelType w:val="hybridMultilevel"/>
    <w:tmpl w:val="0A72F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8816FE"/>
    <w:multiLevelType w:val="multilevel"/>
    <w:tmpl w:val="6A4C6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7B657BA"/>
    <w:multiLevelType w:val="multilevel"/>
    <w:tmpl w:val="17B657BA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7" w15:restartNumberingAfterBreak="0">
    <w:nsid w:val="2052303F"/>
    <w:multiLevelType w:val="multilevel"/>
    <w:tmpl w:val="210C3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4591074"/>
    <w:multiLevelType w:val="hybridMultilevel"/>
    <w:tmpl w:val="BAACF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EE50FA"/>
    <w:multiLevelType w:val="hybridMultilevel"/>
    <w:tmpl w:val="ACA6F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E025A1"/>
    <w:multiLevelType w:val="multilevel"/>
    <w:tmpl w:val="A17E1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606726B"/>
    <w:multiLevelType w:val="multilevel"/>
    <w:tmpl w:val="7B90D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B7020E3"/>
    <w:multiLevelType w:val="multilevel"/>
    <w:tmpl w:val="BFD60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E6A47EE"/>
    <w:multiLevelType w:val="hybridMultilevel"/>
    <w:tmpl w:val="8AB82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6F3238"/>
    <w:multiLevelType w:val="hybridMultilevel"/>
    <w:tmpl w:val="76947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3A0097"/>
    <w:multiLevelType w:val="hybridMultilevel"/>
    <w:tmpl w:val="B9E05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D66620"/>
    <w:multiLevelType w:val="hybridMultilevel"/>
    <w:tmpl w:val="6D5828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hybridMultilevel"/>
    <w:tmpl w:val="B42ED3F8"/>
    <w:lvl w:ilvl="0" w:tplc="826E2E8C">
      <w:start w:val="1"/>
      <w:numFmt w:val="bullet"/>
      <w:pStyle w:val="Agreement"/>
      <w:lvlText w:val=""/>
      <w:lvlJc w:val="left"/>
      <w:pPr>
        <w:tabs>
          <w:tab w:val="num" w:pos="779"/>
        </w:tabs>
        <w:ind w:left="779" w:hanging="360"/>
      </w:pPr>
      <w:rPr>
        <w:rFonts w:ascii="Symbol" w:hAnsi="Symbol" w:hint="default"/>
        <w:b/>
        <w:i w:val="0"/>
        <w:strike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600"/>
        </w:tabs>
        <w:ind w:left="6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320"/>
        </w:tabs>
        <w:ind w:left="1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040"/>
        </w:tabs>
        <w:ind w:left="2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</w:abstractNum>
  <w:abstractNum w:abstractNumId="32" w15:restartNumberingAfterBreak="0">
    <w:nsid w:val="7B413E48"/>
    <w:multiLevelType w:val="hybridMultilevel"/>
    <w:tmpl w:val="086A1D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297779"/>
    <w:multiLevelType w:val="hybridMultilevel"/>
    <w:tmpl w:val="7AB4C2E8"/>
    <w:lvl w:ilvl="0" w:tplc="8C84049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D1088E"/>
    <w:multiLevelType w:val="multilevel"/>
    <w:tmpl w:val="AEFC9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22"/>
  </w:num>
  <w:num w:numId="5" w16cid:durableId="630793192">
    <w:abstractNumId w:val="21"/>
  </w:num>
  <w:num w:numId="6" w16cid:durableId="1154301696">
    <w:abstractNumId w:val="23"/>
  </w:num>
  <w:num w:numId="7" w16cid:durableId="1489399165">
    <w:abstractNumId w:val="24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446127030">
    <w:abstractNumId w:val="16"/>
  </w:num>
  <w:num w:numId="19" w16cid:durableId="842622782">
    <w:abstractNumId w:val="31"/>
  </w:num>
  <w:num w:numId="20" w16cid:durableId="1447235844">
    <w:abstractNumId w:val="30"/>
  </w:num>
  <w:num w:numId="21" w16cid:durableId="1007907928">
    <w:abstractNumId w:val="19"/>
  </w:num>
  <w:num w:numId="22" w16cid:durableId="877544541">
    <w:abstractNumId w:val="29"/>
  </w:num>
  <w:num w:numId="23" w16cid:durableId="338772709">
    <w:abstractNumId w:val="32"/>
  </w:num>
  <w:num w:numId="24" w16cid:durableId="1103723714">
    <w:abstractNumId w:val="26"/>
  </w:num>
  <w:num w:numId="25" w16cid:durableId="791435215">
    <w:abstractNumId w:val="28"/>
  </w:num>
  <w:num w:numId="26" w16cid:durableId="1600403574">
    <w:abstractNumId w:val="14"/>
  </w:num>
  <w:num w:numId="27" w16cid:durableId="1454447115">
    <w:abstractNumId w:val="34"/>
  </w:num>
  <w:num w:numId="28" w16cid:durableId="76437697">
    <w:abstractNumId w:val="25"/>
  </w:num>
  <w:num w:numId="29" w16cid:durableId="477189455">
    <w:abstractNumId w:val="17"/>
  </w:num>
  <w:num w:numId="30" w16cid:durableId="2080639998">
    <w:abstractNumId w:val="12"/>
  </w:num>
  <w:num w:numId="31" w16cid:durableId="1795364629">
    <w:abstractNumId w:val="20"/>
  </w:num>
  <w:num w:numId="32" w16cid:durableId="1815295641">
    <w:abstractNumId w:val="31"/>
  </w:num>
  <w:num w:numId="33" w16cid:durableId="532350355">
    <w:abstractNumId w:val="31"/>
  </w:num>
  <w:num w:numId="34" w16cid:durableId="1723283576">
    <w:abstractNumId w:val="18"/>
  </w:num>
  <w:num w:numId="35" w16cid:durableId="175114705">
    <w:abstractNumId w:val="18"/>
  </w:num>
  <w:num w:numId="36" w16cid:durableId="899554101">
    <w:abstractNumId w:val="33"/>
  </w:num>
  <w:num w:numId="37" w16cid:durableId="1598247009">
    <w:abstractNumId w:val="15"/>
  </w:num>
  <w:num w:numId="38" w16cid:durableId="1624457013">
    <w:abstractNumId w:val="13"/>
  </w:num>
  <w:num w:numId="39" w16cid:durableId="143127208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9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98D"/>
    <w:rsid w:val="00003135"/>
    <w:rsid w:val="00006C10"/>
    <w:rsid w:val="000074A7"/>
    <w:rsid w:val="00007626"/>
    <w:rsid w:val="00016557"/>
    <w:rsid w:val="0002215E"/>
    <w:rsid w:val="00023900"/>
    <w:rsid w:val="00023C40"/>
    <w:rsid w:val="0002507D"/>
    <w:rsid w:val="000261F7"/>
    <w:rsid w:val="00027F7E"/>
    <w:rsid w:val="000314CF"/>
    <w:rsid w:val="00033397"/>
    <w:rsid w:val="00033D10"/>
    <w:rsid w:val="00035A20"/>
    <w:rsid w:val="00037321"/>
    <w:rsid w:val="00040095"/>
    <w:rsid w:val="000450DD"/>
    <w:rsid w:val="00045173"/>
    <w:rsid w:val="00046755"/>
    <w:rsid w:val="00046E6C"/>
    <w:rsid w:val="00047D95"/>
    <w:rsid w:val="00050369"/>
    <w:rsid w:val="000503A4"/>
    <w:rsid w:val="000520A5"/>
    <w:rsid w:val="000548F2"/>
    <w:rsid w:val="00056FBF"/>
    <w:rsid w:val="00057112"/>
    <w:rsid w:val="00057854"/>
    <w:rsid w:val="000605A9"/>
    <w:rsid w:val="00060B02"/>
    <w:rsid w:val="000614E0"/>
    <w:rsid w:val="000620FC"/>
    <w:rsid w:val="000621F2"/>
    <w:rsid w:val="00063D79"/>
    <w:rsid w:val="00064BBB"/>
    <w:rsid w:val="00065268"/>
    <w:rsid w:val="00066F62"/>
    <w:rsid w:val="00067648"/>
    <w:rsid w:val="00070119"/>
    <w:rsid w:val="00070AF9"/>
    <w:rsid w:val="00070BD2"/>
    <w:rsid w:val="0007180F"/>
    <w:rsid w:val="00071CCA"/>
    <w:rsid w:val="000729BE"/>
    <w:rsid w:val="000735EF"/>
    <w:rsid w:val="00073C9C"/>
    <w:rsid w:val="000761D4"/>
    <w:rsid w:val="00076371"/>
    <w:rsid w:val="00076412"/>
    <w:rsid w:val="00076A50"/>
    <w:rsid w:val="000773D0"/>
    <w:rsid w:val="0008042F"/>
    <w:rsid w:val="00080512"/>
    <w:rsid w:val="00081095"/>
    <w:rsid w:val="000810D3"/>
    <w:rsid w:val="000853AB"/>
    <w:rsid w:val="000873E1"/>
    <w:rsid w:val="00090468"/>
    <w:rsid w:val="0009134E"/>
    <w:rsid w:val="0009143B"/>
    <w:rsid w:val="00091E15"/>
    <w:rsid w:val="000935DA"/>
    <w:rsid w:val="00093867"/>
    <w:rsid w:val="00094568"/>
    <w:rsid w:val="00094D3F"/>
    <w:rsid w:val="00094E05"/>
    <w:rsid w:val="000952AC"/>
    <w:rsid w:val="0009617C"/>
    <w:rsid w:val="000961FB"/>
    <w:rsid w:val="000976FB"/>
    <w:rsid w:val="000A1077"/>
    <w:rsid w:val="000A16F6"/>
    <w:rsid w:val="000A19CA"/>
    <w:rsid w:val="000A27CB"/>
    <w:rsid w:val="000A7AC4"/>
    <w:rsid w:val="000B1D7B"/>
    <w:rsid w:val="000B3FB1"/>
    <w:rsid w:val="000B51A6"/>
    <w:rsid w:val="000B532D"/>
    <w:rsid w:val="000B54B5"/>
    <w:rsid w:val="000B7931"/>
    <w:rsid w:val="000B7BCF"/>
    <w:rsid w:val="000C0749"/>
    <w:rsid w:val="000C204B"/>
    <w:rsid w:val="000C2DD0"/>
    <w:rsid w:val="000C509E"/>
    <w:rsid w:val="000C5212"/>
    <w:rsid w:val="000C522B"/>
    <w:rsid w:val="000C7A0E"/>
    <w:rsid w:val="000D1CB0"/>
    <w:rsid w:val="000D224B"/>
    <w:rsid w:val="000D2904"/>
    <w:rsid w:val="000D2E7E"/>
    <w:rsid w:val="000D36E8"/>
    <w:rsid w:val="000D3DFC"/>
    <w:rsid w:val="000D538B"/>
    <w:rsid w:val="000D58AB"/>
    <w:rsid w:val="000E1126"/>
    <w:rsid w:val="000E3880"/>
    <w:rsid w:val="000E43DC"/>
    <w:rsid w:val="000E6526"/>
    <w:rsid w:val="000F6F95"/>
    <w:rsid w:val="00100ED3"/>
    <w:rsid w:val="0010461E"/>
    <w:rsid w:val="00105C4F"/>
    <w:rsid w:val="00106700"/>
    <w:rsid w:val="00112161"/>
    <w:rsid w:val="00112F1A"/>
    <w:rsid w:val="0011397D"/>
    <w:rsid w:val="001238CE"/>
    <w:rsid w:val="0012549F"/>
    <w:rsid w:val="00125C3F"/>
    <w:rsid w:val="00125EA3"/>
    <w:rsid w:val="0012610D"/>
    <w:rsid w:val="00127C02"/>
    <w:rsid w:val="001308F6"/>
    <w:rsid w:val="0013131C"/>
    <w:rsid w:val="00134BD4"/>
    <w:rsid w:val="00136C51"/>
    <w:rsid w:val="00141314"/>
    <w:rsid w:val="00141A7D"/>
    <w:rsid w:val="00142738"/>
    <w:rsid w:val="00145075"/>
    <w:rsid w:val="001458D5"/>
    <w:rsid w:val="00145A8A"/>
    <w:rsid w:val="001467B8"/>
    <w:rsid w:val="00150566"/>
    <w:rsid w:val="0015181C"/>
    <w:rsid w:val="00151E4B"/>
    <w:rsid w:val="0015628E"/>
    <w:rsid w:val="00156EB6"/>
    <w:rsid w:val="001613E0"/>
    <w:rsid w:val="00161ECF"/>
    <w:rsid w:val="00162F24"/>
    <w:rsid w:val="0016380B"/>
    <w:rsid w:val="00164433"/>
    <w:rsid w:val="001669F0"/>
    <w:rsid w:val="00166ADE"/>
    <w:rsid w:val="00167455"/>
    <w:rsid w:val="001741A0"/>
    <w:rsid w:val="0017468F"/>
    <w:rsid w:val="00175FA0"/>
    <w:rsid w:val="00177364"/>
    <w:rsid w:val="0017768E"/>
    <w:rsid w:val="001804CC"/>
    <w:rsid w:val="00181BF0"/>
    <w:rsid w:val="0018384C"/>
    <w:rsid w:val="00183E2E"/>
    <w:rsid w:val="0018542A"/>
    <w:rsid w:val="00185A93"/>
    <w:rsid w:val="001945D3"/>
    <w:rsid w:val="00194CD0"/>
    <w:rsid w:val="001A1113"/>
    <w:rsid w:val="001A1B00"/>
    <w:rsid w:val="001A1D1B"/>
    <w:rsid w:val="001A468D"/>
    <w:rsid w:val="001A4DE2"/>
    <w:rsid w:val="001A7472"/>
    <w:rsid w:val="001B04FC"/>
    <w:rsid w:val="001B0804"/>
    <w:rsid w:val="001B3441"/>
    <w:rsid w:val="001B460A"/>
    <w:rsid w:val="001B4712"/>
    <w:rsid w:val="001B49C9"/>
    <w:rsid w:val="001B5D25"/>
    <w:rsid w:val="001B65EA"/>
    <w:rsid w:val="001B69B2"/>
    <w:rsid w:val="001B6DFD"/>
    <w:rsid w:val="001C01BA"/>
    <w:rsid w:val="001C1F8F"/>
    <w:rsid w:val="001C2077"/>
    <w:rsid w:val="001C23F4"/>
    <w:rsid w:val="001C2D06"/>
    <w:rsid w:val="001C2DBD"/>
    <w:rsid w:val="001C488D"/>
    <w:rsid w:val="001C4D19"/>
    <w:rsid w:val="001C4F79"/>
    <w:rsid w:val="001C5C3E"/>
    <w:rsid w:val="001C64CD"/>
    <w:rsid w:val="001C65E3"/>
    <w:rsid w:val="001D0781"/>
    <w:rsid w:val="001D22C4"/>
    <w:rsid w:val="001D24C6"/>
    <w:rsid w:val="001D307F"/>
    <w:rsid w:val="001D48EC"/>
    <w:rsid w:val="001D587A"/>
    <w:rsid w:val="001D77C9"/>
    <w:rsid w:val="001E1696"/>
    <w:rsid w:val="001E1F99"/>
    <w:rsid w:val="001E3143"/>
    <w:rsid w:val="001E514A"/>
    <w:rsid w:val="001E634A"/>
    <w:rsid w:val="001E69D0"/>
    <w:rsid w:val="001F168B"/>
    <w:rsid w:val="001F4FD4"/>
    <w:rsid w:val="001F5B51"/>
    <w:rsid w:val="001F6393"/>
    <w:rsid w:val="001F7831"/>
    <w:rsid w:val="00201CE1"/>
    <w:rsid w:val="00202C24"/>
    <w:rsid w:val="00204045"/>
    <w:rsid w:val="002049CC"/>
    <w:rsid w:val="00204B7C"/>
    <w:rsid w:val="002056E8"/>
    <w:rsid w:val="0020712B"/>
    <w:rsid w:val="00207991"/>
    <w:rsid w:val="002126BC"/>
    <w:rsid w:val="00212A3B"/>
    <w:rsid w:val="0021311E"/>
    <w:rsid w:val="00213ED4"/>
    <w:rsid w:val="00214BF5"/>
    <w:rsid w:val="00215047"/>
    <w:rsid w:val="00215A6B"/>
    <w:rsid w:val="00217CC2"/>
    <w:rsid w:val="0022007D"/>
    <w:rsid w:val="00224610"/>
    <w:rsid w:val="00224DAA"/>
    <w:rsid w:val="0022606D"/>
    <w:rsid w:val="00226CD6"/>
    <w:rsid w:val="0022709B"/>
    <w:rsid w:val="00227A21"/>
    <w:rsid w:val="00231728"/>
    <w:rsid w:val="0023323F"/>
    <w:rsid w:val="00240001"/>
    <w:rsid w:val="002407BF"/>
    <w:rsid w:val="00240864"/>
    <w:rsid w:val="00241016"/>
    <w:rsid w:val="00241448"/>
    <w:rsid w:val="00242BB9"/>
    <w:rsid w:val="002447F9"/>
    <w:rsid w:val="00244A05"/>
    <w:rsid w:val="00250404"/>
    <w:rsid w:val="00253438"/>
    <w:rsid w:val="00253FDB"/>
    <w:rsid w:val="00256B74"/>
    <w:rsid w:val="00260043"/>
    <w:rsid w:val="00260BF3"/>
    <w:rsid w:val="002610D8"/>
    <w:rsid w:val="00262AC2"/>
    <w:rsid w:val="0026318B"/>
    <w:rsid w:val="002654B9"/>
    <w:rsid w:val="00266220"/>
    <w:rsid w:val="00267267"/>
    <w:rsid w:val="00270035"/>
    <w:rsid w:val="00272667"/>
    <w:rsid w:val="00272C09"/>
    <w:rsid w:val="002745D4"/>
    <w:rsid w:val="002747EC"/>
    <w:rsid w:val="002753AD"/>
    <w:rsid w:val="00276DC4"/>
    <w:rsid w:val="00280B7A"/>
    <w:rsid w:val="002816F1"/>
    <w:rsid w:val="002846C5"/>
    <w:rsid w:val="002855B8"/>
    <w:rsid w:val="002855BF"/>
    <w:rsid w:val="0028561B"/>
    <w:rsid w:val="00290A7C"/>
    <w:rsid w:val="0029130D"/>
    <w:rsid w:val="00292456"/>
    <w:rsid w:val="0029391F"/>
    <w:rsid w:val="00294273"/>
    <w:rsid w:val="00296415"/>
    <w:rsid w:val="0029686B"/>
    <w:rsid w:val="0029788A"/>
    <w:rsid w:val="00297CCA"/>
    <w:rsid w:val="002A068C"/>
    <w:rsid w:val="002A0A25"/>
    <w:rsid w:val="002A43D5"/>
    <w:rsid w:val="002A7893"/>
    <w:rsid w:val="002B0A95"/>
    <w:rsid w:val="002B0C66"/>
    <w:rsid w:val="002B2988"/>
    <w:rsid w:val="002B2AF6"/>
    <w:rsid w:val="002B2B37"/>
    <w:rsid w:val="002B30CA"/>
    <w:rsid w:val="002B48AF"/>
    <w:rsid w:val="002B5CE2"/>
    <w:rsid w:val="002B61D5"/>
    <w:rsid w:val="002B6D28"/>
    <w:rsid w:val="002B7943"/>
    <w:rsid w:val="002C1557"/>
    <w:rsid w:val="002C3941"/>
    <w:rsid w:val="002C4352"/>
    <w:rsid w:val="002C4F78"/>
    <w:rsid w:val="002C5FD6"/>
    <w:rsid w:val="002D7AC9"/>
    <w:rsid w:val="002E140E"/>
    <w:rsid w:val="002E381F"/>
    <w:rsid w:val="002E4FDD"/>
    <w:rsid w:val="002E629F"/>
    <w:rsid w:val="002F0D22"/>
    <w:rsid w:val="002F1EF4"/>
    <w:rsid w:val="002F5925"/>
    <w:rsid w:val="002F6A2A"/>
    <w:rsid w:val="00301E26"/>
    <w:rsid w:val="003053BB"/>
    <w:rsid w:val="00306984"/>
    <w:rsid w:val="00311B17"/>
    <w:rsid w:val="00316830"/>
    <w:rsid w:val="00316CB0"/>
    <w:rsid w:val="003172DC"/>
    <w:rsid w:val="003201AC"/>
    <w:rsid w:val="00320977"/>
    <w:rsid w:val="00320AB9"/>
    <w:rsid w:val="00320B80"/>
    <w:rsid w:val="00323521"/>
    <w:rsid w:val="00323E4B"/>
    <w:rsid w:val="00325AE3"/>
    <w:rsid w:val="00326069"/>
    <w:rsid w:val="00326F16"/>
    <w:rsid w:val="0033125A"/>
    <w:rsid w:val="003314E2"/>
    <w:rsid w:val="003320EF"/>
    <w:rsid w:val="00332D91"/>
    <w:rsid w:val="00332E75"/>
    <w:rsid w:val="00335BB8"/>
    <w:rsid w:val="003426B9"/>
    <w:rsid w:val="003427BA"/>
    <w:rsid w:val="003430B4"/>
    <w:rsid w:val="00343C98"/>
    <w:rsid w:val="003533D0"/>
    <w:rsid w:val="00353C26"/>
    <w:rsid w:val="0035462D"/>
    <w:rsid w:val="00354951"/>
    <w:rsid w:val="00354D83"/>
    <w:rsid w:val="00356D83"/>
    <w:rsid w:val="0035728D"/>
    <w:rsid w:val="003575C1"/>
    <w:rsid w:val="00360021"/>
    <w:rsid w:val="0036121F"/>
    <w:rsid w:val="0036294A"/>
    <w:rsid w:val="00362D30"/>
    <w:rsid w:val="00363931"/>
    <w:rsid w:val="0036459E"/>
    <w:rsid w:val="00364B41"/>
    <w:rsid w:val="00372079"/>
    <w:rsid w:val="00372DE1"/>
    <w:rsid w:val="00376274"/>
    <w:rsid w:val="00376DDB"/>
    <w:rsid w:val="00377352"/>
    <w:rsid w:val="00380B0D"/>
    <w:rsid w:val="00381026"/>
    <w:rsid w:val="003816C6"/>
    <w:rsid w:val="003821F7"/>
    <w:rsid w:val="00382631"/>
    <w:rsid w:val="00382930"/>
    <w:rsid w:val="00382CE4"/>
    <w:rsid w:val="00383096"/>
    <w:rsid w:val="00383C71"/>
    <w:rsid w:val="003846C6"/>
    <w:rsid w:val="00384A64"/>
    <w:rsid w:val="00386550"/>
    <w:rsid w:val="0038766E"/>
    <w:rsid w:val="0039346C"/>
    <w:rsid w:val="003936D7"/>
    <w:rsid w:val="003938C1"/>
    <w:rsid w:val="00395052"/>
    <w:rsid w:val="00397C5B"/>
    <w:rsid w:val="00397DE5"/>
    <w:rsid w:val="003A0129"/>
    <w:rsid w:val="003A2754"/>
    <w:rsid w:val="003A2E2F"/>
    <w:rsid w:val="003A3106"/>
    <w:rsid w:val="003A38BD"/>
    <w:rsid w:val="003A41EF"/>
    <w:rsid w:val="003A4ED8"/>
    <w:rsid w:val="003A4F11"/>
    <w:rsid w:val="003B059A"/>
    <w:rsid w:val="003B2699"/>
    <w:rsid w:val="003B40AD"/>
    <w:rsid w:val="003B4580"/>
    <w:rsid w:val="003B6C5D"/>
    <w:rsid w:val="003B6F71"/>
    <w:rsid w:val="003C0424"/>
    <w:rsid w:val="003C43F1"/>
    <w:rsid w:val="003C4851"/>
    <w:rsid w:val="003C4E37"/>
    <w:rsid w:val="003D001F"/>
    <w:rsid w:val="003D0FD0"/>
    <w:rsid w:val="003D1079"/>
    <w:rsid w:val="003D1E4F"/>
    <w:rsid w:val="003D1E95"/>
    <w:rsid w:val="003D3A33"/>
    <w:rsid w:val="003D3AFB"/>
    <w:rsid w:val="003D3DE3"/>
    <w:rsid w:val="003D4621"/>
    <w:rsid w:val="003D59D1"/>
    <w:rsid w:val="003D6B42"/>
    <w:rsid w:val="003D7AAB"/>
    <w:rsid w:val="003E16BE"/>
    <w:rsid w:val="003E250F"/>
    <w:rsid w:val="003E7752"/>
    <w:rsid w:val="003F399B"/>
    <w:rsid w:val="003F4E28"/>
    <w:rsid w:val="003F4E42"/>
    <w:rsid w:val="003F76B6"/>
    <w:rsid w:val="004006E8"/>
    <w:rsid w:val="00401855"/>
    <w:rsid w:val="004067C0"/>
    <w:rsid w:val="00410D04"/>
    <w:rsid w:val="00412F64"/>
    <w:rsid w:val="0041333F"/>
    <w:rsid w:val="00413404"/>
    <w:rsid w:val="004143E3"/>
    <w:rsid w:val="004158FC"/>
    <w:rsid w:val="0041625A"/>
    <w:rsid w:val="00420ACE"/>
    <w:rsid w:val="00425307"/>
    <w:rsid w:val="004254D3"/>
    <w:rsid w:val="00425521"/>
    <w:rsid w:val="00426DA6"/>
    <w:rsid w:val="00431D61"/>
    <w:rsid w:val="00433067"/>
    <w:rsid w:val="004341DD"/>
    <w:rsid w:val="00436C64"/>
    <w:rsid w:val="00437423"/>
    <w:rsid w:val="004375CB"/>
    <w:rsid w:val="00442FA6"/>
    <w:rsid w:val="00446C3A"/>
    <w:rsid w:val="00447888"/>
    <w:rsid w:val="004510B8"/>
    <w:rsid w:val="0045158F"/>
    <w:rsid w:val="004528DD"/>
    <w:rsid w:val="00452E86"/>
    <w:rsid w:val="00453915"/>
    <w:rsid w:val="00454E48"/>
    <w:rsid w:val="00455030"/>
    <w:rsid w:val="00455654"/>
    <w:rsid w:val="00456CE2"/>
    <w:rsid w:val="00456FDD"/>
    <w:rsid w:val="004576E9"/>
    <w:rsid w:val="00457BB6"/>
    <w:rsid w:val="00457F39"/>
    <w:rsid w:val="00461466"/>
    <w:rsid w:val="00462C7F"/>
    <w:rsid w:val="00463274"/>
    <w:rsid w:val="004639A1"/>
    <w:rsid w:val="00463B60"/>
    <w:rsid w:val="00465587"/>
    <w:rsid w:val="00471712"/>
    <w:rsid w:val="00472E07"/>
    <w:rsid w:val="0047388D"/>
    <w:rsid w:val="00474B7B"/>
    <w:rsid w:val="00477455"/>
    <w:rsid w:val="004853A4"/>
    <w:rsid w:val="00485BEF"/>
    <w:rsid w:val="00487531"/>
    <w:rsid w:val="00487C68"/>
    <w:rsid w:val="00492C35"/>
    <w:rsid w:val="00495A49"/>
    <w:rsid w:val="00496CD8"/>
    <w:rsid w:val="004A0AE2"/>
    <w:rsid w:val="004A1F7B"/>
    <w:rsid w:val="004A2A50"/>
    <w:rsid w:val="004A3CB0"/>
    <w:rsid w:val="004A7B7E"/>
    <w:rsid w:val="004B2281"/>
    <w:rsid w:val="004B2B33"/>
    <w:rsid w:val="004B4A3C"/>
    <w:rsid w:val="004B7793"/>
    <w:rsid w:val="004C2615"/>
    <w:rsid w:val="004C3F7D"/>
    <w:rsid w:val="004C44D2"/>
    <w:rsid w:val="004C507D"/>
    <w:rsid w:val="004C6AFD"/>
    <w:rsid w:val="004D3578"/>
    <w:rsid w:val="004D380D"/>
    <w:rsid w:val="004D72F6"/>
    <w:rsid w:val="004D730E"/>
    <w:rsid w:val="004D7797"/>
    <w:rsid w:val="004D78B0"/>
    <w:rsid w:val="004E10D6"/>
    <w:rsid w:val="004E213A"/>
    <w:rsid w:val="004E4688"/>
    <w:rsid w:val="004E483B"/>
    <w:rsid w:val="004E5B8A"/>
    <w:rsid w:val="004E60C1"/>
    <w:rsid w:val="004E66B2"/>
    <w:rsid w:val="004E7553"/>
    <w:rsid w:val="004E7D75"/>
    <w:rsid w:val="004F00A9"/>
    <w:rsid w:val="004F0599"/>
    <w:rsid w:val="004F14BE"/>
    <w:rsid w:val="004F29F0"/>
    <w:rsid w:val="004F4540"/>
    <w:rsid w:val="004F4675"/>
    <w:rsid w:val="004F54E4"/>
    <w:rsid w:val="004F65BE"/>
    <w:rsid w:val="004F73A7"/>
    <w:rsid w:val="00500ECF"/>
    <w:rsid w:val="005010A3"/>
    <w:rsid w:val="00503171"/>
    <w:rsid w:val="00503A5B"/>
    <w:rsid w:val="00506C28"/>
    <w:rsid w:val="005105CF"/>
    <w:rsid w:val="00510806"/>
    <w:rsid w:val="00510BCD"/>
    <w:rsid w:val="00511514"/>
    <w:rsid w:val="00511B80"/>
    <w:rsid w:val="00513916"/>
    <w:rsid w:val="00514BFD"/>
    <w:rsid w:val="00514F1B"/>
    <w:rsid w:val="005153A5"/>
    <w:rsid w:val="00516AA8"/>
    <w:rsid w:val="005222BD"/>
    <w:rsid w:val="00524EC3"/>
    <w:rsid w:val="00525651"/>
    <w:rsid w:val="00525CF7"/>
    <w:rsid w:val="00532EFD"/>
    <w:rsid w:val="00534DA0"/>
    <w:rsid w:val="00535260"/>
    <w:rsid w:val="00536639"/>
    <w:rsid w:val="00537809"/>
    <w:rsid w:val="00540C6B"/>
    <w:rsid w:val="00541995"/>
    <w:rsid w:val="00541A65"/>
    <w:rsid w:val="00542C47"/>
    <w:rsid w:val="005432D9"/>
    <w:rsid w:val="00543E6C"/>
    <w:rsid w:val="005477B3"/>
    <w:rsid w:val="005516AF"/>
    <w:rsid w:val="0055243D"/>
    <w:rsid w:val="00555FCF"/>
    <w:rsid w:val="0055658F"/>
    <w:rsid w:val="005572A1"/>
    <w:rsid w:val="00557426"/>
    <w:rsid w:val="00561B43"/>
    <w:rsid w:val="005638A6"/>
    <w:rsid w:val="00564EA2"/>
    <w:rsid w:val="00565087"/>
    <w:rsid w:val="00565551"/>
    <w:rsid w:val="0056573F"/>
    <w:rsid w:val="0057013A"/>
    <w:rsid w:val="00571279"/>
    <w:rsid w:val="005726B1"/>
    <w:rsid w:val="00572BF7"/>
    <w:rsid w:val="00573250"/>
    <w:rsid w:val="00575FC5"/>
    <w:rsid w:val="0058096B"/>
    <w:rsid w:val="00582994"/>
    <w:rsid w:val="00583701"/>
    <w:rsid w:val="00583B17"/>
    <w:rsid w:val="00583D9E"/>
    <w:rsid w:val="00584366"/>
    <w:rsid w:val="005843D2"/>
    <w:rsid w:val="00586685"/>
    <w:rsid w:val="00586CCC"/>
    <w:rsid w:val="005911AE"/>
    <w:rsid w:val="005912AC"/>
    <w:rsid w:val="00591611"/>
    <w:rsid w:val="00592700"/>
    <w:rsid w:val="00593070"/>
    <w:rsid w:val="00593EE2"/>
    <w:rsid w:val="005A0A2B"/>
    <w:rsid w:val="005A114B"/>
    <w:rsid w:val="005A13AB"/>
    <w:rsid w:val="005A313A"/>
    <w:rsid w:val="005A351A"/>
    <w:rsid w:val="005A49C6"/>
    <w:rsid w:val="005A5DD7"/>
    <w:rsid w:val="005A7DF8"/>
    <w:rsid w:val="005B2E07"/>
    <w:rsid w:val="005B40B5"/>
    <w:rsid w:val="005B7676"/>
    <w:rsid w:val="005C2775"/>
    <w:rsid w:val="005C363C"/>
    <w:rsid w:val="005C3CAA"/>
    <w:rsid w:val="005C6BD7"/>
    <w:rsid w:val="005C766E"/>
    <w:rsid w:val="005C7CD5"/>
    <w:rsid w:val="005D20E0"/>
    <w:rsid w:val="005D4465"/>
    <w:rsid w:val="005D550D"/>
    <w:rsid w:val="005D6BA1"/>
    <w:rsid w:val="005E3E4B"/>
    <w:rsid w:val="005E4F13"/>
    <w:rsid w:val="005E50D9"/>
    <w:rsid w:val="005E7D43"/>
    <w:rsid w:val="005E7E7E"/>
    <w:rsid w:val="005F03BE"/>
    <w:rsid w:val="005F1C4E"/>
    <w:rsid w:val="005F2C35"/>
    <w:rsid w:val="005F3EFB"/>
    <w:rsid w:val="005F45A9"/>
    <w:rsid w:val="005F493F"/>
    <w:rsid w:val="005F70C4"/>
    <w:rsid w:val="005F7AC7"/>
    <w:rsid w:val="0060079A"/>
    <w:rsid w:val="00603CA1"/>
    <w:rsid w:val="00605B13"/>
    <w:rsid w:val="0060635B"/>
    <w:rsid w:val="00607058"/>
    <w:rsid w:val="00607896"/>
    <w:rsid w:val="00610C5C"/>
    <w:rsid w:val="00611566"/>
    <w:rsid w:val="00612178"/>
    <w:rsid w:val="006122A4"/>
    <w:rsid w:val="00613415"/>
    <w:rsid w:val="006153F1"/>
    <w:rsid w:val="00617EC8"/>
    <w:rsid w:val="00621EB8"/>
    <w:rsid w:val="006223E0"/>
    <w:rsid w:val="0062295F"/>
    <w:rsid w:val="006240EA"/>
    <w:rsid w:val="006262C7"/>
    <w:rsid w:val="00634C18"/>
    <w:rsid w:val="00634CB2"/>
    <w:rsid w:val="0063595A"/>
    <w:rsid w:val="00636C34"/>
    <w:rsid w:val="006379D8"/>
    <w:rsid w:val="00640169"/>
    <w:rsid w:val="00640810"/>
    <w:rsid w:val="00642BED"/>
    <w:rsid w:val="00643BAC"/>
    <w:rsid w:val="00644FBA"/>
    <w:rsid w:val="00645941"/>
    <w:rsid w:val="00646757"/>
    <w:rsid w:val="00646D99"/>
    <w:rsid w:val="00647C0B"/>
    <w:rsid w:val="00650C42"/>
    <w:rsid w:val="006520C7"/>
    <w:rsid w:val="00656910"/>
    <w:rsid w:val="006574C0"/>
    <w:rsid w:val="00660C7C"/>
    <w:rsid w:val="00661154"/>
    <w:rsid w:val="00661231"/>
    <w:rsid w:val="006646B7"/>
    <w:rsid w:val="00670B9D"/>
    <w:rsid w:val="00670C99"/>
    <w:rsid w:val="00670E0D"/>
    <w:rsid w:val="00671539"/>
    <w:rsid w:val="0067172B"/>
    <w:rsid w:val="006728CE"/>
    <w:rsid w:val="00675690"/>
    <w:rsid w:val="00676A58"/>
    <w:rsid w:val="00676FB2"/>
    <w:rsid w:val="00677FAF"/>
    <w:rsid w:val="006810A1"/>
    <w:rsid w:val="00683879"/>
    <w:rsid w:val="00684668"/>
    <w:rsid w:val="00684FCC"/>
    <w:rsid w:val="00685726"/>
    <w:rsid w:val="00690091"/>
    <w:rsid w:val="00696821"/>
    <w:rsid w:val="00696E36"/>
    <w:rsid w:val="00697AB0"/>
    <w:rsid w:val="006A116B"/>
    <w:rsid w:val="006A24EE"/>
    <w:rsid w:val="006A4102"/>
    <w:rsid w:val="006A4BA3"/>
    <w:rsid w:val="006A4C9D"/>
    <w:rsid w:val="006A51C0"/>
    <w:rsid w:val="006A5A4E"/>
    <w:rsid w:val="006A7779"/>
    <w:rsid w:val="006B03FB"/>
    <w:rsid w:val="006B0941"/>
    <w:rsid w:val="006B1FBD"/>
    <w:rsid w:val="006B24DB"/>
    <w:rsid w:val="006B35E7"/>
    <w:rsid w:val="006B60D7"/>
    <w:rsid w:val="006B774D"/>
    <w:rsid w:val="006C287F"/>
    <w:rsid w:val="006C2E71"/>
    <w:rsid w:val="006C66D8"/>
    <w:rsid w:val="006C6945"/>
    <w:rsid w:val="006C75A4"/>
    <w:rsid w:val="006D1E24"/>
    <w:rsid w:val="006D2865"/>
    <w:rsid w:val="006D31E9"/>
    <w:rsid w:val="006D35DE"/>
    <w:rsid w:val="006D4456"/>
    <w:rsid w:val="006D47B0"/>
    <w:rsid w:val="006D4C77"/>
    <w:rsid w:val="006D558D"/>
    <w:rsid w:val="006D63D2"/>
    <w:rsid w:val="006D7FA3"/>
    <w:rsid w:val="006E1057"/>
    <w:rsid w:val="006E1417"/>
    <w:rsid w:val="006E328B"/>
    <w:rsid w:val="006E3352"/>
    <w:rsid w:val="006F03E7"/>
    <w:rsid w:val="006F1006"/>
    <w:rsid w:val="006F115C"/>
    <w:rsid w:val="006F37FE"/>
    <w:rsid w:val="006F6527"/>
    <w:rsid w:val="006F6A2C"/>
    <w:rsid w:val="006F6FDC"/>
    <w:rsid w:val="00700BA5"/>
    <w:rsid w:val="00701E68"/>
    <w:rsid w:val="00704CDB"/>
    <w:rsid w:val="0070548A"/>
    <w:rsid w:val="00706968"/>
    <w:rsid w:val="007069DC"/>
    <w:rsid w:val="00710201"/>
    <w:rsid w:val="0071053A"/>
    <w:rsid w:val="00710B78"/>
    <w:rsid w:val="007114C9"/>
    <w:rsid w:val="00713492"/>
    <w:rsid w:val="00713B26"/>
    <w:rsid w:val="00715325"/>
    <w:rsid w:val="0072009B"/>
    <w:rsid w:val="0072073A"/>
    <w:rsid w:val="007224AE"/>
    <w:rsid w:val="00723B23"/>
    <w:rsid w:val="007248B8"/>
    <w:rsid w:val="00724F3E"/>
    <w:rsid w:val="00725D23"/>
    <w:rsid w:val="00726165"/>
    <w:rsid w:val="00730B0A"/>
    <w:rsid w:val="007342B5"/>
    <w:rsid w:val="007348A0"/>
    <w:rsid w:val="00734A5B"/>
    <w:rsid w:val="0073547D"/>
    <w:rsid w:val="007358A2"/>
    <w:rsid w:val="00735EDA"/>
    <w:rsid w:val="00740290"/>
    <w:rsid w:val="00741248"/>
    <w:rsid w:val="00742DAA"/>
    <w:rsid w:val="00743CA8"/>
    <w:rsid w:val="00744109"/>
    <w:rsid w:val="00744E76"/>
    <w:rsid w:val="0074746E"/>
    <w:rsid w:val="007474C6"/>
    <w:rsid w:val="00751495"/>
    <w:rsid w:val="00752DE2"/>
    <w:rsid w:val="00754954"/>
    <w:rsid w:val="00756662"/>
    <w:rsid w:val="00756BB5"/>
    <w:rsid w:val="00757B18"/>
    <w:rsid w:val="00757D40"/>
    <w:rsid w:val="00762FF3"/>
    <w:rsid w:val="00763B3F"/>
    <w:rsid w:val="007650BA"/>
    <w:rsid w:val="007657B4"/>
    <w:rsid w:val="007662B5"/>
    <w:rsid w:val="007669B7"/>
    <w:rsid w:val="00767AF0"/>
    <w:rsid w:val="00767E10"/>
    <w:rsid w:val="0077202E"/>
    <w:rsid w:val="00776265"/>
    <w:rsid w:val="00776BA6"/>
    <w:rsid w:val="00777F2B"/>
    <w:rsid w:val="00781F0F"/>
    <w:rsid w:val="00782B60"/>
    <w:rsid w:val="007834BC"/>
    <w:rsid w:val="00783CF7"/>
    <w:rsid w:val="00785BA6"/>
    <w:rsid w:val="00786A08"/>
    <w:rsid w:val="00786B76"/>
    <w:rsid w:val="00786EF8"/>
    <w:rsid w:val="0078727C"/>
    <w:rsid w:val="00787E28"/>
    <w:rsid w:val="00790135"/>
    <w:rsid w:val="0079049D"/>
    <w:rsid w:val="007904CB"/>
    <w:rsid w:val="00793430"/>
    <w:rsid w:val="00793DC5"/>
    <w:rsid w:val="007945C0"/>
    <w:rsid w:val="00794C6A"/>
    <w:rsid w:val="00794D5F"/>
    <w:rsid w:val="00795F06"/>
    <w:rsid w:val="007964AD"/>
    <w:rsid w:val="00796823"/>
    <w:rsid w:val="007A0683"/>
    <w:rsid w:val="007A0C00"/>
    <w:rsid w:val="007A1592"/>
    <w:rsid w:val="007A21A0"/>
    <w:rsid w:val="007A2352"/>
    <w:rsid w:val="007A2E55"/>
    <w:rsid w:val="007A4617"/>
    <w:rsid w:val="007A5D2F"/>
    <w:rsid w:val="007A7226"/>
    <w:rsid w:val="007A73D0"/>
    <w:rsid w:val="007A78F7"/>
    <w:rsid w:val="007B0F40"/>
    <w:rsid w:val="007B18D8"/>
    <w:rsid w:val="007B1F1D"/>
    <w:rsid w:val="007B3C83"/>
    <w:rsid w:val="007B52D0"/>
    <w:rsid w:val="007B64E9"/>
    <w:rsid w:val="007C095F"/>
    <w:rsid w:val="007C2AF7"/>
    <w:rsid w:val="007C2DD0"/>
    <w:rsid w:val="007C2F14"/>
    <w:rsid w:val="007C4F4B"/>
    <w:rsid w:val="007C6010"/>
    <w:rsid w:val="007C6600"/>
    <w:rsid w:val="007C6ECD"/>
    <w:rsid w:val="007D2DDF"/>
    <w:rsid w:val="007D45EF"/>
    <w:rsid w:val="007D4EB0"/>
    <w:rsid w:val="007D5782"/>
    <w:rsid w:val="007D5EFB"/>
    <w:rsid w:val="007D6274"/>
    <w:rsid w:val="007D6532"/>
    <w:rsid w:val="007E0922"/>
    <w:rsid w:val="007E2240"/>
    <w:rsid w:val="007E3BDE"/>
    <w:rsid w:val="007E3EF7"/>
    <w:rsid w:val="007E753A"/>
    <w:rsid w:val="007E7643"/>
    <w:rsid w:val="007E77C0"/>
    <w:rsid w:val="007F2E08"/>
    <w:rsid w:val="007F342D"/>
    <w:rsid w:val="007F5093"/>
    <w:rsid w:val="007F700F"/>
    <w:rsid w:val="0080129D"/>
    <w:rsid w:val="0080184A"/>
    <w:rsid w:val="008024FA"/>
    <w:rsid w:val="008028A4"/>
    <w:rsid w:val="0080398B"/>
    <w:rsid w:val="00803DE3"/>
    <w:rsid w:val="00804651"/>
    <w:rsid w:val="008050EE"/>
    <w:rsid w:val="00807828"/>
    <w:rsid w:val="00807F02"/>
    <w:rsid w:val="00810A1E"/>
    <w:rsid w:val="00810E81"/>
    <w:rsid w:val="00811FCE"/>
    <w:rsid w:val="00812C41"/>
    <w:rsid w:val="00813245"/>
    <w:rsid w:val="00814E62"/>
    <w:rsid w:val="00814EF9"/>
    <w:rsid w:val="008160AF"/>
    <w:rsid w:val="008174F6"/>
    <w:rsid w:val="008178DE"/>
    <w:rsid w:val="008229B8"/>
    <w:rsid w:val="0082611E"/>
    <w:rsid w:val="008270E7"/>
    <w:rsid w:val="00830D55"/>
    <w:rsid w:val="00830D59"/>
    <w:rsid w:val="00832624"/>
    <w:rsid w:val="0083624B"/>
    <w:rsid w:val="00836DC6"/>
    <w:rsid w:val="00840DE0"/>
    <w:rsid w:val="00841350"/>
    <w:rsid w:val="00842936"/>
    <w:rsid w:val="00842A28"/>
    <w:rsid w:val="008433CD"/>
    <w:rsid w:val="0084727A"/>
    <w:rsid w:val="00847CD0"/>
    <w:rsid w:val="00850C24"/>
    <w:rsid w:val="008534B9"/>
    <w:rsid w:val="00854BBE"/>
    <w:rsid w:val="00855DFF"/>
    <w:rsid w:val="008576F7"/>
    <w:rsid w:val="00857714"/>
    <w:rsid w:val="00860572"/>
    <w:rsid w:val="008607A8"/>
    <w:rsid w:val="00860972"/>
    <w:rsid w:val="0086354A"/>
    <w:rsid w:val="00864AEF"/>
    <w:rsid w:val="00865311"/>
    <w:rsid w:val="0086563A"/>
    <w:rsid w:val="00867FD1"/>
    <w:rsid w:val="008701E9"/>
    <w:rsid w:val="00871820"/>
    <w:rsid w:val="008732F9"/>
    <w:rsid w:val="008765C8"/>
    <w:rsid w:val="008768CA"/>
    <w:rsid w:val="00876B14"/>
    <w:rsid w:val="00877EF9"/>
    <w:rsid w:val="00880559"/>
    <w:rsid w:val="0088056D"/>
    <w:rsid w:val="00882B0B"/>
    <w:rsid w:val="00882E7F"/>
    <w:rsid w:val="00883AA8"/>
    <w:rsid w:val="00891098"/>
    <w:rsid w:val="00892661"/>
    <w:rsid w:val="008931CC"/>
    <w:rsid w:val="00893DA2"/>
    <w:rsid w:val="00895E25"/>
    <w:rsid w:val="008A03F5"/>
    <w:rsid w:val="008A0C12"/>
    <w:rsid w:val="008A532D"/>
    <w:rsid w:val="008A731F"/>
    <w:rsid w:val="008A7397"/>
    <w:rsid w:val="008A7586"/>
    <w:rsid w:val="008B140E"/>
    <w:rsid w:val="008B2DD2"/>
    <w:rsid w:val="008B5306"/>
    <w:rsid w:val="008B5439"/>
    <w:rsid w:val="008B54E8"/>
    <w:rsid w:val="008B5C21"/>
    <w:rsid w:val="008B5CA5"/>
    <w:rsid w:val="008B5FB9"/>
    <w:rsid w:val="008B63DA"/>
    <w:rsid w:val="008B710D"/>
    <w:rsid w:val="008C2E2A"/>
    <w:rsid w:val="008C3057"/>
    <w:rsid w:val="008C4D20"/>
    <w:rsid w:val="008D0B74"/>
    <w:rsid w:val="008D2733"/>
    <w:rsid w:val="008D28B5"/>
    <w:rsid w:val="008D2E4D"/>
    <w:rsid w:val="008D332A"/>
    <w:rsid w:val="008D3357"/>
    <w:rsid w:val="008D46AA"/>
    <w:rsid w:val="008D4C43"/>
    <w:rsid w:val="008D4F0F"/>
    <w:rsid w:val="008D6342"/>
    <w:rsid w:val="008D7BB3"/>
    <w:rsid w:val="008E0504"/>
    <w:rsid w:val="008E1E28"/>
    <w:rsid w:val="008E3721"/>
    <w:rsid w:val="008E3C9E"/>
    <w:rsid w:val="008E47D2"/>
    <w:rsid w:val="008E49F2"/>
    <w:rsid w:val="008E4CE7"/>
    <w:rsid w:val="008E50A4"/>
    <w:rsid w:val="008E6247"/>
    <w:rsid w:val="008E6921"/>
    <w:rsid w:val="008F01F9"/>
    <w:rsid w:val="008F0294"/>
    <w:rsid w:val="008F252A"/>
    <w:rsid w:val="008F396F"/>
    <w:rsid w:val="008F3DCD"/>
    <w:rsid w:val="008F4BC0"/>
    <w:rsid w:val="008F5063"/>
    <w:rsid w:val="008F6B34"/>
    <w:rsid w:val="008F7AED"/>
    <w:rsid w:val="0090122B"/>
    <w:rsid w:val="009021D9"/>
    <w:rsid w:val="00902582"/>
    <w:rsid w:val="0090271F"/>
    <w:rsid w:val="009027E4"/>
    <w:rsid w:val="00902DB9"/>
    <w:rsid w:val="009036B8"/>
    <w:rsid w:val="0090466A"/>
    <w:rsid w:val="00905E5A"/>
    <w:rsid w:val="009067D0"/>
    <w:rsid w:val="0090740D"/>
    <w:rsid w:val="009076E4"/>
    <w:rsid w:val="00907B4F"/>
    <w:rsid w:val="00913493"/>
    <w:rsid w:val="00913572"/>
    <w:rsid w:val="00913F94"/>
    <w:rsid w:val="00914D9C"/>
    <w:rsid w:val="0091712D"/>
    <w:rsid w:val="00923223"/>
    <w:rsid w:val="009234B7"/>
    <w:rsid w:val="00923655"/>
    <w:rsid w:val="009248C6"/>
    <w:rsid w:val="00925AE6"/>
    <w:rsid w:val="00925EC7"/>
    <w:rsid w:val="009262D9"/>
    <w:rsid w:val="009264EA"/>
    <w:rsid w:val="009267A9"/>
    <w:rsid w:val="00927208"/>
    <w:rsid w:val="00930221"/>
    <w:rsid w:val="009339CB"/>
    <w:rsid w:val="00936071"/>
    <w:rsid w:val="009376CD"/>
    <w:rsid w:val="00940212"/>
    <w:rsid w:val="00941C78"/>
    <w:rsid w:val="00941FD9"/>
    <w:rsid w:val="00942EC2"/>
    <w:rsid w:val="00943E83"/>
    <w:rsid w:val="009462E8"/>
    <w:rsid w:val="00950014"/>
    <w:rsid w:val="00950B05"/>
    <w:rsid w:val="00951764"/>
    <w:rsid w:val="00951AB6"/>
    <w:rsid w:val="0095517D"/>
    <w:rsid w:val="009610B2"/>
    <w:rsid w:val="00961B32"/>
    <w:rsid w:val="00962509"/>
    <w:rsid w:val="009638E2"/>
    <w:rsid w:val="009643B4"/>
    <w:rsid w:val="00964B47"/>
    <w:rsid w:val="00965768"/>
    <w:rsid w:val="00966341"/>
    <w:rsid w:val="009670E3"/>
    <w:rsid w:val="00970DB3"/>
    <w:rsid w:val="00971AA6"/>
    <w:rsid w:val="0097228E"/>
    <w:rsid w:val="00972B7F"/>
    <w:rsid w:val="00974B88"/>
    <w:rsid w:val="00974BB0"/>
    <w:rsid w:val="00975BCD"/>
    <w:rsid w:val="00975D7B"/>
    <w:rsid w:val="00976388"/>
    <w:rsid w:val="00977165"/>
    <w:rsid w:val="009818A2"/>
    <w:rsid w:val="00982576"/>
    <w:rsid w:val="00983C45"/>
    <w:rsid w:val="00984670"/>
    <w:rsid w:val="00985990"/>
    <w:rsid w:val="009859AE"/>
    <w:rsid w:val="009861A5"/>
    <w:rsid w:val="009861AB"/>
    <w:rsid w:val="00986821"/>
    <w:rsid w:val="009907F1"/>
    <w:rsid w:val="00990D9C"/>
    <w:rsid w:val="009915D4"/>
    <w:rsid w:val="00991886"/>
    <w:rsid w:val="009928A9"/>
    <w:rsid w:val="0099442B"/>
    <w:rsid w:val="00995D6C"/>
    <w:rsid w:val="009963CA"/>
    <w:rsid w:val="00997187"/>
    <w:rsid w:val="00997D5A"/>
    <w:rsid w:val="009A0AEE"/>
    <w:rsid w:val="009A0AF3"/>
    <w:rsid w:val="009A1519"/>
    <w:rsid w:val="009A45C8"/>
    <w:rsid w:val="009A4FD2"/>
    <w:rsid w:val="009A692A"/>
    <w:rsid w:val="009A6A63"/>
    <w:rsid w:val="009A700F"/>
    <w:rsid w:val="009A76D3"/>
    <w:rsid w:val="009B07CD"/>
    <w:rsid w:val="009B0BC3"/>
    <w:rsid w:val="009B246F"/>
    <w:rsid w:val="009B3243"/>
    <w:rsid w:val="009B337D"/>
    <w:rsid w:val="009B35BC"/>
    <w:rsid w:val="009B3DB4"/>
    <w:rsid w:val="009B3DEF"/>
    <w:rsid w:val="009B461C"/>
    <w:rsid w:val="009B65A4"/>
    <w:rsid w:val="009B67D9"/>
    <w:rsid w:val="009C19E9"/>
    <w:rsid w:val="009C35FB"/>
    <w:rsid w:val="009C3676"/>
    <w:rsid w:val="009C44DD"/>
    <w:rsid w:val="009C4C1F"/>
    <w:rsid w:val="009C4D6B"/>
    <w:rsid w:val="009C5BC8"/>
    <w:rsid w:val="009D02B0"/>
    <w:rsid w:val="009D02C4"/>
    <w:rsid w:val="009D2F0E"/>
    <w:rsid w:val="009D5829"/>
    <w:rsid w:val="009D5C52"/>
    <w:rsid w:val="009D64C0"/>
    <w:rsid w:val="009D6E91"/>
    <w:rsid w:val="009D74A6"/>
    <w:rsid w:val="009E095A"/>
    <w:rsid w:val="009E0966"/>
    <w:rsid w:val="009E0E87"/>
    <w:rsid w:val="009E1CCC"/>
    <w:rsid w:val="009E2458"/>
    <w:rsid w:val="009E2FED"/>
    <w:rsid w:val="009F0680"/>
    <w:rsid w:val="009F1C05"/>
    <w:rsid w:val="009F45ED"/>
    <w:rsid w:val="009F4C82"/>
    <w:rsid w:val="009F7E04"/>
    <w:rsid w:val="00A0155A"/>
    <w:rsid w:val="00A027F2"/>
    <w:rsid w:val="00A02A2C"/>
    <w:rsid w:val="00A030DD"/>
    <w:rsid w:val="00A03F8E"/>
    <w:rsid w:val="00A06421"/>
    <w:rsid w:val="00A10219"/>
    <w:rsid w:val="00A10E6E"/>
    <w:rsid w:val="00A10F02"/>
    <w:rsid w:val="00A129ED"/>
    <w:rsid w:val="00A13C56"/>
    <w:rsid w:val="00A15284"/>
    <w:rsid w:val="00A166EF"/>
    <w:rsid w:val="00A16DB1"/>
    <w:rsid w:val="00A17176"/>
    <w:rsid w:val="00A17ACF"/>
    <w:rsid w:val="00A204CA"/>
    <w:rsid w:val="00A209D6"/>
    <w:rsid w:val="00A2113A"/>
    <w:rsid w:val="00A22738"/>
    <w:rsid w:val="00A2478D"/>
    <w:rsid w:val="00A24F6F"/>
    <w:rsid w:val="00A260EF"/>
    <w:rsid w:val="00A320DA"/>
    <w:rsid w:val="00A33E0F"/>
    <w:rsid w:val="00A352F8"/>
    <w:rsid w:val="00A35CEB"/>
    <w:rsid w:val="00A36786"/>
    <w:rsid w:val="00A36F5F"/>
    <w:rsid w:val="00A37420"/>
    <w:rsid w:val="00A3751F"/>
    <w:rsid w:val="00A4006E"/>
    <w:rsid w:val="00A41AFA"/>
    <w:rsid w:val="00A41EE2"/>
    <w:rsid w:val="00A42022"/>
    <w:rsid w:val="00A42DB5"/>
    <w:rsid w:val="00A430EC"/>
    <w:rsid w:val="00A43732"/>
    <w:rsid w:val="00A44874"/>
    <w:rsid w:val="00A53724"/>
    <w:rsid w:val="00A53E41"/>
    <w:rsid w:val="00A54B2B"/>
    <w:rsid w:val="00A55EA6"/>
    <w:rsid w:val="00A56019"/>
    <w:rsid w:val="00A56728"/>
    <w:rsid w:val="00A60039"/>
    <w:rsid w:val="00A64A4F"/>
    <w:rsid w:val="00A653C2"/>
    <w:rsid w:val="00A65402"/>
    <w:rsid w:val="00A67064"/>
    <w:rsid w:val="00A700E5"/>
    <w:rsid w:val="00A70229"/>
    <w:rsid w:val="00A703B6"/>
    <w:rsid w:val="00A712E0"/>
    <w:rsid w:val="00A72EFE"/>
    <w:rsid w:val="00A81000"/>
    <w:rsid w:val="00A82346"/>
    <w:rsid w:val="00A83E82"/>
    <w:rsid w:val="00A876FF"/>
    <w:rsid w:val="00A91AB3"/>
    <w:rsid w:val="00A93FA7"/>
    <w:rsid w:val="00A9671C"/>
    <w:rsid w:val="00AA1553"/>
    <w:rsid w:val="00AA36AB"/>
    <w:rsid w:val="00AA4EA9"/>
    <w:rsid w:val="00AA61C3"/>
    <w:rsid w:val="00AB0BE1"/>
    <w:rsid w:val="00AB18CE"/>
    <w:rsid w:val="00AB1F98"/>
    <w:rsid w:val="00AB41B8"/>
    <w:rsid w:val="00AB6D01"/>
    <w:rsid w:val="00AC0031"/>
    <w:rsid w:val="00AC0F50"/>
    <w:rsid w:val="00AC161C"/>
    <w:rsid w:val="00AC4885"/>
    <w:rsid w:val="00AC5F09"/>
    <w:rsid w:val="00AC6504"/>
    <w:rsid w:val="00AC79D5"/>
    <w:rsid w:val="00AD03E8"/>
    <w:rsid w:val="00AD114F"/>
    <w:rsid w:val="00AD25D4"/>
    <w:rsid w:val="00AD2D06"/>
    <w:rsid w:val="00AD4B8D"/>
    <w:rsid w:val="00AD5A5E"/>
    <w:rsid w:val="00AD7E7C"/>
    <w:rsid w:val="00AE3C91"/>
    <w:rsid w:val="00AE47DB"/>
    <w:rsid w:val="00AE4E5B"/>
    <w:rsid w:val="00AE6932"/>
    <w:rsid w:val="00AF0276"/>
    <w:rsid w:val="00AF2B92"/>
    <w:rsid w:val="00AF3D57"/>
    <w:rsid w:val="00AF702D"/>
    <w:rsid w:val="00AF7781"/>
    <w:rsid w:val="00B02045"/>
    <w:rsid w:val="00B025F3"/>
    <w:rsid w:val="00B04053"/>
    <w:rsid w:val="00B04DA8"/>
    <w:rsid w:val="00B05380"/>
    <w:rsid w:val="00B05962"/>
    <w:rsid w:val="00B069AA"/>
    <w:rsid w:val="00B07DEB"/>
    <w:rsid w:val="00B103EC"/>
    <w:rsid w:val="00B10C05"/>
    <w:rsid w:val="00B115A0"/>
    <w:rsid w:val="00B11CA9"/>
    <w:rsid w:val="00B137A6"/>
    <w:rsid w:val="00B1417D"/>
    <w:rsid w:val="00B15449"/>
    <w:rsid w:val="00B15ECD"/>
    <w:rsid w:val="00B16C2F"/>
    <w:rsid w:val="00B16E93"/>
    <w:rsid w:val="00B200FD"/>
    <w:rsid w:val="00B2099A"/>
    <w:rsid w:val="00B21517"/>
    <w:rsid w:val="00B23ECF"/>
    <w:rsid w:val="00B24CC4"/>
    <w:rsid w:val="00B2650E"/>
    <w:rsid w:val="00B26AB1"/>
    <w:rsid w:val="00B27303"/>
    <w:rsid w:val="00B27A3E"/>
    <w:rsid w:val="00B30A2E"/>
    <w:rsid w:val="00B32231"/>
    <w:rsid w:val="00B36729"/>
    <w:rsid w:val="00B36B4B"/>
    <w:rsid w:val="00B36DEE"/>
    <w:rsid w:val="00B37270"/>
    <w:rsid w:val="00B37CD0"/>
    <w:rsid w:val="00B40BF9"/>
    <w:rsid w:val="00B44A98"/>
    <w:rsid w:val="00B476A3"/>
    <w:rsid w:val="00B47FD1"/>
    <w:rsid w:val="00B516BB"/>
    <w:rsid w:val="00B5171B"/>
    <w:rsid w:val="00B53F8C"/>
    <w:rsid w:val="00B54F7A"/>
    <w:rsid w:val="00B55E9C"/>
    <w:rsid w:val="00B5751D"/>
    <w:rsid w:val="00B60AD0"/>
    <w:rsid w:val="00B61858"/>
    <w:rsid w:val="00B633F4"/>
    <w:rsid w:val="00B643E6"/>
    <w:rsid w:val="00B669E9"/>
    <w:rsid w:val="00B66B5E"/>
    <w:rsid w:val="00B70C05"/>
    <w:rsid w:val="00B70E1D"/>
    <w:rsid w:val="00B7538C"/>
    <w:rsid w:val="00B75E25"/>
    <w:rsid w:val="00B8181A"/>
    <w:rsid w:val="00B82EB1"/>
    <w:rsid w:val="00B84DB2"/>
    <w:rsid w:val="00B87EA0"/>
    <w:rsid w:val="00B939F3"/>
    <w:rsid w:val="00B967A3"/>
    <w:rsid w:val="00B96F73"/>
    <w:rsid w:val="00B978BA"/>
    <w:rsid w:val="00BA0AF8"/>
    <w:rsid w:val="00BA57B8"/>
    <w:rsid w:val="00BA6FF9"/>
    <w:rsid w:val="00BB1B4B"/>
    <w:rsid w:val="00BB2DA6"/>
    <w:rsid w:val="00BB32E0"/>
    <w:rsid w:val="00BB4B64"/>
    <w:rsid w:val="00BC06C4"/>
    <w:rsid w:val="00BC196E"/>
    <w:rsid w:val="00BC30C6"/>
    <w:rsid w:val="00BC3555"/>
    <w:rsid w:val="00BC4A2C"/>
    <w:rsid w:val="00BC6121"/>
    <w:rsid w:val="00BC6AE2"/>
    <w:rsid w:val="00BC6C91"/>
    <w:rsid w:val="00BC72D1"/>
    <w:rsid w:val="00BC79F2"/>
    <w:rsid w:val="00BD03F9"/>
    <w:rsid w:val="00BD0D61"/>
    <w:rsid w:val="00BD1AAC"/>
    <w:rsid w:val="00BD72C2"/>
    <w:rsid w:val="00BD7D03"/>
    <w:rsid w:val="00BE08F6"/>
    <w:rsid w:val="00BE0C61"/>
    <w:rsid w:val="00BE292C"/>
    <w:rsid w:val="00BE33DE"/>
    <w:rsid w:val="00BE3B84"/>
    <w:rsid w:val="00BE45B0"/>
    <w:rsid w:val="00BE4E1A"/>
    <w:rsid w:val="00BE63F0"/>
    <w:rsid w:val="00BE6F6E"/>
    <w:rsid w:val="00BF16E3"/>
    <w:rsid w:val="00BF6D42"/>
    <w:rsid w:val="00BF7CF2"/>
    <w:rsid w:val="00C0038D"/>
    <w:rsid w:val="00C00B84"/>
    <w:rsid w:val="00C00F5D"/>
    <w:rsid w:val="00C00F5F"/>
    <w:rsid w:val="00C04566"/>
    <w:rsid w:val="00C12B51"/>
    <w:rsid w:val="00C133C3"/>
    <w:rsid w:val="00C13E89"/>
    <w:rsid w:val="00C147FD"/>
    <w:rsid w:val="00C15E9B"/>
    <w:rsid w:val="00C17B61"/>
    <w:rsid w:val="00C22351"/>
    <w:rsid w:val="00C22610"/>
    <w:rsid w:val="00C24650"/>
    <w:rsid w:val="00C25465"/>
    <w:rsid w:val="00C25FE8"/>
    <w:rsid w:val="00C31806"/>
    <w:rsid w:val="00C31AA3"/>
    <w:rsid w:val="00C31F6A"/>
    <w:rsid w:val="00C32E65"/>
    <w:rsid w:val="00C33079"/>
    <w:rsid w:val="00C41246"/>
    <w:rsid w:val="00C41E97"/>
    <w:rsid w:val="00C42A8C"/>
    <w:rsid w:val="00C42F7A"/>
    <w:rsid w:val="00C4446E"/>
    <w:rsid w:val="00C45CC1"/>
    <w:rsid w:val="00C46306"/>
    <w:rsid w:val="00C46DEC"/>
    <w:rsid w:val="00C47641"/>
    <w:rsid w:val="00C47A16"/>
    <w:rsid w:val="00C5126B"/>
    <w:rsid w:val="00C52081"/>
    <w:rsid w:val="00C53716"/>
    <w:rsid w:val="00C55A12"/>
    <w:rsid w:val="00C60C33"/>
    <w:rsid w:val="00C61D6D"/>
    <w:rsid w:val="00C63321"/>
    <w:rsid w:val="00C63993"/>
    <w:rsid w:val="00C6553E"/>
    <w:rsid w:val="00C67F60"/>
    <w:rsid w:val="00C71624"/>
    <w:rsid w:val="00C71862"/>
    <w:rsid w:val="00C71914"/>
    <w:rsid w:val="00C73049"/>
    <w:rsid w:val="00C731A7"/>
    <w:rsid w:val="00C805B4"/>
    <w:rsid w:val="00C832A9"/>
    <w:rsid w:val="00C83A13"/>
    <w:rsid w:val="00C84E94"/>
    <w:rsid w:val="00C85338"/>
    <w:rsid w:val="00C86063"/>
    <w:rsid w:val="00C86F10"/>
    <w:rsid w:val="00C87232"/>
    <w:rsid w:val="00C87446"/>
    <w:rsid w:val="00C9068C"/>
    <w:rsid w:val="00C91BCF"/>
    <w:rsid w:val="00C92145"/>
    <w:rsid w:val="00C922CE"/>
    <w:rsid w:val="00C9274B"/>
    <w:rsid w:val="00C92967"/>
    <w:rsid w:val="00C96E2A"/>
    <w:rsid w:val="00C97CC2"/>
    <w:rsid w:val="00CA102C"/>
    <w:rsid w:val="00CA1CAC"/>
    <w:rsid w:val="00CA2E68"/>
    <w:rsid w:val="00CA3D0C"/>
    <w:rsid w:val="00CA58B8"/>
    <w:rsid w:val="00CA608D"/>
    <w:rsid w:val="00CA654B"/>
    <w:rsid w:val="00CA7928"/>
    <w:rsid w:val="00CB002C"/>
    <w:rsid w:val="00CB05CC"/>
    <w:rsid w:val="00CB0B2C"/>
    <w:rsid w:val="00CB11A7"/>
    <w:rsid w:val="00CB1B27"/>
    <w:rsid w:val="00CB278D"/>
    <w:rsid w:val="00CB3C4A"/>
    <w:rsid w:val="00CB476A"/>
    <w:rsid w:val="00CB4CDB"/>
    <w:rsid w:val="00CB4ECB"/>
    <w:rsid w:val="00CB72B8"/>
    <w:rsid w:val="00CC18D6"/>
    <w:rsid w:val="00CC2356"/>
    <w:rsid w:val="00CC3346"/>
    <w:rsid w:val="00CC4DA3"/>
    <w:rsid w:val="00CC6D54"/>
    <w:rsid w:val="00CD0AF2"/>
    <w:rsid w:val="00CD0BA8"/>
    <w:rsid w:val="00CD394A"/>
    <w:rsid w:val="00CD43ED"/>
    <w:rsid w:val="00CD49C6"/>
    <w:rsid w:val="00CD4C7B"/>
    <w:rsid w:val="00CD58FE"/>
    <w:rsid w:val="00CD643E"/>
    <w:rsid w:val="00CD6875"/>
    <w:rsid w:val="00CE09B2"/>
    <w:rsid w:val="00CE1148"/>
    <w:rsid w:val="00CE1198"/>
    <w:rsid w:val="00CE30FD"/>
    <w:rsid w:val="00CE313F"/>
    <w:rsid w:val="00CE3F01"/>
    <w:rsid w:val="00CE531B"/>
    <w:rsid w:val="00CE5ADF"/>
    <w:rsid w:val="00CF090C"/>
    <w:rsid w:val="00CF32C4"/>
    <w:rsid w:val="00CF690D"/>
    <w:rsid w:val="00CF6F2A"/>
    <w:rsid w:val="00D04A24"/>
    <w:rsid w:val="00D07295"/>
    <w:rsid w:val="00D10813"/>
    <w:rsid w:val="00D11D01"/>
    <w:rsid w:val="00D11E95"/>
    <w:rsid w:val="00D13385"/>
    <w:rsid w:val="00D159F4"/>
    <w:rsid w:val="00D1642A"/>
    <w:rsid w:val="00D1656A"/>
    <w:rsid w:val="00D1718D"/>
    <w:rsid w:val="00D174EA"/>
    <w:rsid w:val="00D175FD"/>
    <w:rsid w:val="00D221BE"/>
    <w:rsid w:val="00D2256F"/>
    <w:rsid w:val="00D25C57"/>
    <w:rsid w:val="00D25D0E"/>
    <w:rsid w:val="00D262F7"/>
    <w:rsid w:val="00D27291"/>
    <w:rsid w:val="00D30223"/>
    <w:rsid w:val="00D31B27"/>
    <w:rsid w:val="00D33BE3"/>
    <w:rsid w:val="00D34834"/>
    <w:rsid w:val="00D360B5"/>
    <w:rsid w:val="00D3792D"/>
    <w:rsid w:val="00D40352"/>
    <w:rsid w:val="00D41929"/>
    <w:rsid w:val="00D43F44"/>
    <w:rsid w:val="00D46C33"/>
    <w:rsid w:val="00D47DAF"/>
    <w:rsid w:val="00D51D45"/>
    <w:rsid w:val="00D5481D"/>
    <w:rsid w:val="00D54820"/>
    <w:rsid w:val="00D54A10"/>
    <w:rsid w:val="00D553FC"/>
    <w:rsid w:val="00D554F2"/>
    <w:rsid w:val="00D55E47"/>
    <w:rsid w:val="00D57144"/>
    <w:rsid w:val="00D57B62"/>
    <w:rsid w:val="00D613DF"/>
    <w:rsid w:val="00D62AD5"/>
    <w:rsid w:val="00D62DE2"/>
    <w:rsid w:val="00D62E19"/>
    <w:rsid w:val="00D6445F"/>
    <w:rsid w:val="00D6480B"/>
    <w:rsid w:val="00D67CD1"/>
    <w:rsid w:val="00D738D6"/>
    <w:rsid w:val="00D73A8D"/>
    <w:rsid w:val="00D751A2"/>
    <w:rsid w:val="00D757B5"/>
    <w:rsid w:val="00D75C03"/>
    <w:rsid w:val="00D76124"/>
    <w:rsid w:val="00D80795"/>
    <w:rsid w:val="00D80C88"/>
    <w:rsid w:val="00D82665"/>
    <w:rsid w:val="00D84991"/>
    <w:rsid w:val="00D854BE"/>
    <w:rsid w:val="00D861AC"/>
    <w:rsid w:val="00D87D4F"/>
    <w:rsid w:val="00D87E00"/>
    <w:rsid w:val="00D91348"/>
    <w:rsid w:val="00D9134D"/>
    <w:rsid w:val="00D91CB1"/>
    <w:rsid w:val="00D91FE7"/>
    <w:rsid w:val="00D95488"/>
    <w:rsid w:val="00D956CF"/>
    <w:rsid w:val="00D968D5"/>
    <w:rsid w:val="00D96D11"/>
    <w:rsid w:val="00D96E10"/>
    <w:rsid w:val="00D9748B"/>
    <w:rsid w:val="00DA0417"/>
    <w:rsid w:val="00DA4CA4"/>
    <w:rsid w:val="00DA670E"/>
    <w:rsid w:val="00DA6A9B"/>
    <w:rsid w:val="00DA7A03"/>
    <w:rsid w:val="00DA7CE0"/>
    <w:rsid w:val="00DB0604"/>
    <w:rsid w:val="00DB0751"/>
    <w:rsid w:val="00DB0DB8"/>
    <w:rsid w:val="00DB1818"/>
    <w:rsid w:val="00DB4F72"/>
    <w:rsid w:val="00DB5692"/>
    <w:rsid w:val="00DB5E06"/>
    <w:rsid w:val="00DB70D7"/>
    <w:rsid w:val="00DB7F89"/>
    <w:rsid w:val="00DC08E7"/>
    <w:rsid w:val="00DC1FA1"/>
    <w:rsid w:val="00DC22C5"/>
    <w:rsid w:val="00DC309B"/>
    <w:rsid w:val="00DC3FD2"/>
    <w:rsid w:val="00DC4DA2"/>
    <w:rsid w:val="00DC5261"/>
    <w:rsid w:val="00DC6680"/>
    <w:rsid w:val="00DC6746"/>
    <w:rsid w:val="00DD1036"/>
    <w:rsid w:val="00DD1484"/>
    <w:rsid w:val="00DD33F0"/>
    <w:rsid w:val="00DD3B1A"/>
    <w:rsid w:val="00DD640F"/>
    <w:rsid w:val="00DE0265"/>
    <w:rsid w:val="00DE09B0"/>
    <w:rsid w:val="00DE1D4A"/>
    <w:rsid w:val="00DE25D2"/>
    <w:rsid w:val="00DE376C"/>
    <w:rsid w:val="00DE4B2B"/>
    <w:rsid w:val="00DE7ADD"/>
    <w:rsid w:val="00DF02C3"/>
    <w:rsid w:val="00DF08AD"/>
    <w:rsid w:val="00DF2A17"/>
    <w:rsid w:val="00DF2A45"/>
    <w:rsid w:val="00DF3AD1"/>
    <w:rsid w:val="00DF40CF"/>
    <w:rsid w:val="00DF51B9"/>
    <w:rsid w:val="00DF679C"/>
    <w:rsid w:val="00DF6E34"/>
    <w:rsid w:val="00DF7C20"/>
    <w:rsid w:val="00E006C9"/>
    <w:rsid w:val="00E01BA7"/>
    <w:rsid w:val="00E03417"/>
    <w:rsid w:val="00E038FB"/>
    <w:rsid w:val="00E0440C"/>
    <w:rsid w:val="00E060CF"/>
    <w:rsid w:val="00E11016"/>
    <w:rsid w:val="00E1146B"/>
    <w:rsid w:val="00E13065"/>
    <w:rsid w:val="00E13D51"/>
    <w:rsid w:val="00E15BCE"/>
    <w:rsid w:val="00E15F9A"/>
    <w:rsid w:val="00E212FE"/>
    <w:rsid w:val="00E24040"/>
    <w:rsid w:val="00E30200"/>
    <w:rsid w:val="00E30C44"/>
    <w:rsid w:val="00E32600"/>
    <w:rsid w:val="00E34021"/>
    <w:rsid w:val="00E347A5"/>
    <w:rsid w:val="00E34F57"/>
    <w:rsid w:val="00E36127"/>
    <w:rsid w:val="00E361ED"/>
    <w:rsid w:val="00E369D3"/>
    <w:rsid w:val="00E4476E"/>
    <w:rsid w:val="00E44D28"/>
    <w:rsid w:val="00E45C92"/>
    <w:rsid w:val="00E465FB"/>
    <w:rsid w:val="00E46C08"/>
    <w:rsid w:val="00E471CF"/>
    <w:rsid w:val="00E51B81"/>
    <w:rsid w:val="00E52A34"/>
    <w:rsid w:val="00E52E30"/>
    <w:rsid w:val="00E5332A"/>
    <w:rsid w:val="00E5423D"/>
    <w:rsid w:val="00E5709B"/>
    <w:rsid w:val="00E62380"/>
    <w:rsid w:val="00E62835"/>
    <w:rsid w:val="00E63BBE"/>
    <w:rsid w:val="00E6480E"/>
    <w:rsid w:val="00E717D5"/>
    <w:rsid w:val="00E717F6"/>
    <w:rsid w:val="00E72D5E"/>
    <w:rsid w:val="00E763EB"/>
    <w:rsid w:val="00E77645"/>
    <w:rsid w:val="00E77D21"/>
    <w:rsid w:val="00E83697"/>
    <w:rsid w:val="00E859B6"/>
    <w:rsid w:val="00E85CC7"/>
    <w:rsid w:val="00E90EEF"/>
    <w:rsid w:val="00E91108"/>
    <w:rsid w:val="00E92DF9"/>
    <w:rsid w:val="00E94DB9"/>
    <w:rsid w:val="00E96011"/>
    <w:rsid w:val="00E96309"/>
    <w:rsid w:val="00EA00C3"/>
    <w:rsid w:val="00EA1C4F"/>
    <w:rsid w:val="00EA222E"/>
    <w:rsid w:val="00EA66C9"/>
    <w:rsid w:val="00EB1B5B"/>
    <w:rsid w:val="00EB29D9"/>
    <w:rsid w:val="00EB49B5"/>
    <w:rsid w:val="00EB5D32"/>
    <w:rsid w:val="00EB6459"/>
    <w:rsid w:val="00EB6C57"/>
    <w:rsid w:val="00EC0FE0"/>
    <w:rsid w:val="00EC17A1"/>
    <w:rsid w:val="00EC2637"/>
    <w:rsid w:val="00EC4A25"/>
    <w:rsid w:val="00EC4D23"/>
    <w:rsid w:val="00EC6111"/>
    <w:rsid w:val="00EC7239"/>
    <w:rsid w:val="00ED0792"/>
    <w:rsid w:val="00ED07EF"/>
    <w:rsid w:val="00ED1A8D"/>
    <w:rsid w:val="00ED3266"/>
    <w:rsid w:val="00ED7141"/>
    <w:rsid w:val="00EE0740"/>
    <w:rsid w:val="00EE1C62"/>
    <w:rsid w:val="00EE2220"/>
    <w:rsid w:val="00EE3C35"/>
    <w:rsid w:val="00EE4DED"/>
    <w:rsid w:val="00EE50F2"/>
    <w:rsid w:val="00EE5A35"/>
    <w:rsid w:val="00EE6C7E"/>
    <w:rsid w:val="00EE720F"/>
    <w:rsid w:val="00EE7B2F"/>
    <w:rsid w:val="00EF1922"/>
    <w:rsid w:val="00EF5A5E"/>
    <w:rsid w:val="00EF5A93"/>
    <w:rsid w:val="00EF612C"/>
    <w:rsid w:val="00F00918"/>
    <w:rsid w:val="00F00A59"/>
    <w:rsid w:val="00F025A2"/>
    <w:rsid w:val="00F028E3"/>
    <w:rsid w:val="00F036E9"/>
    <w:rsid w:val="00F048F0"/>
    <w:rsid w:val="00F057C1"/>
    <w:rsid w:val="00F06683"/>
    <w:rsid w:val="00F07388"/>
    <w:rsid w:val="00F10164"/>
    <w:rsid w:val="00F14600"/>
    <w:rsid w:val="00F14612"/>
    <w:rsid w:val="00F2026E"/>
    <w:rsid w:val="00F2210A"/>
    <w:rsid w:val="00F229F8"/>
    <w:rsid w:val="00F31372"/>
    <w:rsid w:val="00F31EF4"/>
    <w:rsid w:val="00F33161"/>
    <w:rsid w:val="00F34061"/>
    <w:rsid w:val="00F37729"/>
    <w:rsid w:val="00F37743"/>
    <w:rsid w:val="00F40C2F"/>
    <w:rsid w:val="00F4198D"/>
    <w:rsid w:val="00F41B77"/>
    <w:rsid w:val="00F42493"/>
    <w:rsid w:val="00F43C59"/>
    <w:rsid w:val="00F51627"/>
    <w:rsid w:val="00F5199C"/>
    <w:rsid w:val="00F52577"/>
    <w:rsid w:val="00F52A43"/>
    <w:rsid w:val="00F53BDF"/>
    <w:rsid w:val="00F54A3D"/>
    <w:rsid w:val="00F54CB0"/>
    <w:rsid w:val="00F550CD"/>
    <w:rsid w:val="00F55599"/>
    <w:rsid w:val="00F579CD"/>
    <w:rsid w:val="00F604BD"/>
    <w:rsid w:val="00F60632"/>
    <w:rsid w:val="00F618BF"/>
    <w:rsid w:val="00F653B8"/>
    <w:rsid w:val="00F66766"/>
    <w:rsid w:val="00F670F4"/>
    <w:rsid w:val="00F7133E"/>
    <w:rsid w:val="00F71B89"/>
    <w:rsid w:val="00F7353C"/>
    <w:rsid w:val="00F75369"/>
    <w:rsid w:val="00F756A7"/>
    <w:rsid w:val="00F768CE"/>
    <w:rsid w:val="00F76F8F"/>
    <w:rsid w:val="00F80180"/>
    <w:rsid w:val="00F81064"/>
    <w:rsid w:val="00F81D73"/>
    <w:rsid w:val="00F83AD8"/>
    <w:rsid w:val="00F87048"/>
    <w:rsid w:val="00F87257"/>
    <w:rsid w:val="00F93E55"/>
    <w:rsid w:val="00F93EB4"/>
    <w:rsid w:val="00F941DF"/>
    <w:rsid w:val="00F95A77"/>
    <w:rsid w:val="00F95D8A"/>
    <w:rsid w:val="00F97C95"/>
    <w:rsid w:val="00FA1266"/>
    <w:rsid w:val="00FA21B9"/>
    <w:rsid w:val="00FA44AB"/>
    <w:rsid w:val="00FA4E56"/>
    <w:rsid w:val="00FA5F03"/>
    <w:rsid w:val="00FB0160"/>
    <w:rsid w:val="00FB032F"/>
    <w:rsid w:val="00FB2F83"/>
    <w:rsid w:val="00FB36FA"/>
    <w:rsid w:val="00FB3C93"/>
    <w:rsid w:val="00FB3F40"/>
    <w:rsid w:val="00FB5FD4"/>
    <w:rsid w:val="00FB69EF"/>
    <w:rsid w:val="00FB77E7"/>
    <w:rsid w:val="00FC0103"/>
    <w:rsid w:val="00FC1192"/>
    <w:rsid w:val="00FC432E"/>
    <w:rsid w:val="00FC6B6F"/>
    <w:rsid w:val="00FC6EB4"/>
    <w:rsid w:val="00FD451E"/>
    <w:rsid w:val="00FD69C2"/>
    <w:rsid w:val="00FE057B"/>
    <w:rsid w:val="00FE106D"/>
    <w:rsid w:val="00FE1B0B"/>
    <w:rsid w:val="00FE242A"/>
    <w:rsid w:val="00FE251B"/>
    <w:rsid w:val="00FE445C"/>
    <w:rsid w:val="00FE4C0E"/>
    <w:rsid w:val="00FE6BA7"/>
    <w:rsid w:val="00FE6FEF"/>
    <w:rsid w:val="00FF53C7"/>
    <w:rsid w:val="02109C7A"/>
    <w:rsid w:val="0CEFF262"/>
    <w:rsid w:val="1336E3BE"/>
    <w:rsid w:val="1A08C3B3"/>
    <w:rsid w:val="2F393524"/>
    <w:rsid w:val="31955035"/>
    <w:rsid w:val="586C6681"/>
    <w:rsid w:val="5CC65798"/>
    <w:rsid w:val="63E3CFFE"/>
    <w:rsid w:val="6AF7B68D"/>
    <w:rsid w:val="6F976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4C5DFFA6-F0B9-4CC5-BECA-027383117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2E2F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59"/>
    <w:qFormat/>
    <w:rsid w:val="00794C6A"/>
    <w:rPr>
      <w:rFonts w:ascii="CG Times (WN)" w:eastAsia="SimSun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F5199C"/>
    <w:pPr>
      <w:numPr>
        <w:numId w:val="1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rsid w:val="00DB0751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420ACE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3B2699"/>
    <w:rPr>
      <w:lang w:eastAsia="en-US"/>
    </w:rPr>
  </w:style>
  <w:style w:type="character" w:styleId="CommentReference">
    <w:name w:val="annotation reference"/>
    <w:basedOn w:val="DefaultParagraphFont"/>
    <w:rsid w:val="00A44874"/>
    <w:rPr>
      <w:sz w:val="16"/>
      <w:szCs w:val="16"/>
    </w:rPr>
  </w:style>
  <w:style w:type="character" w:styleId="Mention">
    <w:name w:val="Mention"/>
    <w:basedOn w:val="DefaultParagraphFont"/>
    <w:uiPriority w:val="99"/>
    <w:unhideWhenUsed/>
    <w:rsid w:val="00A44874"/>
    <w:rPr>
      <w:color w:val="2B579A"/>
      <w:shd w:val="clear" w:color="auto" w:fill="E1DFDD"/>
    </w:rPr>
  </w:style>
  <w:style w:type="character" w:customStyle="1" w:styleId="normaltextrun">
    <w:name w:val="normaltextrun"/>
    <w:rsid w:val="009D5C52"/>
  </w:style>
  <w:style w:type="character" w:customStyle="1" w:styleId="eop">
    <w:name w:val="eop"/>
    <w:rsid w:val="009D5C52"/>
  </w:style>
  <w:style w:type="paragraph" w:customStyle="1" w:styleId="paragraph">
    <w:name w:val="paragraph"/>
    <w:basedOn w:val="Normal"/>
    <w:rsid w:val="000F6F95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87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7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2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RBI5PAMIO524-1616901215-52665</_dlc_DocId>
    <_dlc_DocIdUrl xmlns="71c5aaf6-e6ce-465b-b873-5148d2a4c105">
      <Url>https://nokia.sharepoint.com/sites/gxp/_layouts/15/DocIdRedir.aspx?ID=RBI5PAMIO524-1616901215-52665</Url>
      <Description>RBI5PAMIO524-1616901215-52665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73E839D-33A5-41BA-B54B-9D91E0D7A0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1</Pages>
  <Words>1067</Words>
  <Characters>6085</Characters>
  <Application>Microsoft Office Word</Application>
  <DocSecurity>4</DocSecurity>
  <Lines>50</Lines>
  <Paragraphs>14</Paragraphs>
  <ScaleCrop>false</ScaleCrop>
  <Manager/>
  <Company>Nokia</Company>
  <LinksUpToDate>false</LinksUpToDate>
  <CharactersWithSpaces>7138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Roberto Maldonado</cp:lastModifiedBy>
  <cp:revision>387</cp:revision>
  <dcterms:created xsi:type="dcterms:W3CDTF">2016-08-12T22:53:00Z</dcterms:created>
  <dcterms:modified xsi:type="dcterms:W3CDTF">2025-08-15T08:38:00Z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744644e0-0d8a-4c7e-9588-5028af7ec956</vt:lpwstr>
  </property>
</Properties>
</file>